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F36" w:rsidRDefault="00AB3F36" w:rsidP="00AB3F36">
      <w:pPr>
        <w:jc w:val="center"/>
        <w:rPr>
          <w:b/>
          <w:sz w:val="32"/>
          <w:szCs w:val="32"/>
        </w:rPr>
      </w:pPr>
      <w:r>
        <w:rPr>
          <w:b/>
          <w:sz w:val="32"/>
          <w:szCs w:val="32"/>
        </w:rPr>
        <w:t>PRINTED BOARD MANUFACTURING SPECIFICATION</w:t>
      </w:r>
    </w:p>
    <w:p w:rsidR="00AB3F36" w:rsidRDefault="00AB3F36" w:rsidP="00AB3F36">
      <w:pPr>
        <w:rPr>
          <w:sz w:val="32"/>
          <w:szCs w:val="32"/>
        </w:rPr>
      </w:pPr>
      <w:r>
        <w:rPr>
          <w:noProof/>
          <w:sz w:val="18"/>
          <w:szCs w:val="18"/>
        </w:rPr>
        <mc:AlternateContent>
          <mc:Choice Requires="wps">
            <w:drawing>
              <wp:anchor distT="0" distB="0" distL="114300" distR="114300" simplePos="0" relativeHeight="251659264" behindDoc="0" locked="0" layoutInCell="1" allowOverlap="1" wp14:anchorId="71FC36E7" wp14:editId="73D3215E">
                <wp:simplePos x="0" y="0"/>
                <wp:positionH relativeFrom="column">
                  <wp:posOffset>-495300</wp:posOffset>
                </wp:positionH>
                <wp:positionV relativeFrom="paragraph">
                  <wp:posOffset>136525</wp:posOffset>
                </wp:positionV>
                <wp:extent cx="6858000" cy="0"/>
                <wp:effectExtent l="19050" t="22225" r="19050" b="1587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F645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0.75pt" to="50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" strokeweight="2.25pt"/>
            </w:pict>
          </mc:Fallback>
        </mc:AlternateContent>
      </w:r>
    </w:p>
    <w:p w:rsidR="00AB3F36" w:rsidRDefault="00AB3F36" w:rsidP="00AB3F36">
      <w:pPr>
        <w:rPr>
          <w:sz w:val="18"/>
          <w:szCs w:val="18"/>
        </w:rPr>
      </w:pPr>
    </w:p>
    <w:tbl>
      <w:tblPr>
        <w:tblW w:w="10501" w:type="dxa"/>
        <w:jc w:val="center"/>
        <w:tblLayout w:type="fixed"/>
        <w:tblCellMar>
          <w:left w:w="120" w:type="dxa"/>
          <w:right w:w="120" w:type="dxa"/>
        </w:tblCellMar>
        <w:tblLook w:val="0000" w:firstRow="0" w:lastRow="0" w:firstColumn="0" w:lastColumn="0" w:noHBand="0" w:noVBand="0"/>
      </w:tblPr>
      <w:tblGrid>
        <w:gridCol w:w="1183"/>
        <w:gridCol w:w="720"/>
        <w:gridCol w:w="540"/>
        <w:gridCol w:w="588"/>
        <w:gridCol w:w="499"/>
        <w:gridCol w:w="586"/>
        <w:gridCol w:w="586"/>
        <w:gridCol w:w="586"/>
        <w:gridCol w:w="484"/>
        <w:gridCol w:w="564"/>
        <w:gridCol w:w="564"/>
        <w:gridCol w:w="456"/>
        <w:gridCol w:w="520"/>
        <w:gridCol w:w="645"/>
        <w:gridCol w:w="582"/>
        <w:gridCol w:w="720"/>
        <w:gridCol w:w="678"/>
      </w:tblGrid>
      <w:tr w:rsidR="00AB3F36" w:rsidTr="005961DB">
        <w:trPr>
          <w:jc w:val="center"/>
        </w:trPr>
        <w:tc>
          <w:tcPr>
            <w:tcW w:w="1183" w:type="dxa"/>
            <w:tcBorders>
              <w:top w:val="single" w:sz="4" w:space="0" w:color="auto"/>
              <w:left w:val="single" w:sz="4" w:space="0" w:color="auto"/>
              <w:bottom w:val="single" w:sz="4" w:space="0" w:color="auto"/>
              <w:right w:val="single" w:sz="4" w:space="0" w:color="auto"/>
            </w:tcBorders>
            <w:vAlign w:val="bottom"/>
          </w:tcPr>
          <w:p w:rsidR="00AB3F36" w:rsidRDefault="00AB3F36" w:rsidP="005961DB">
            <w:pPr>
              <w:jc w:val="center"/>
              <w:rPr>
                <w:b/>
                <w:bCs/>
                <w:sz w:val="18"/>
                <w:szCs w:val="18"/>
              </w:rPr>
            </w:pPr>
            <w:r>
              <w:rPr>
                <w:b/>
                <w:bCs/>
                <w:sz w:val="18"/>
                <w:szCs w:val="18"/>
              </w:rPr>
              <w:t>REV.</w:t>
            </w:r>
          </w:p>
          <w:p w:rsidR="00AB3F36" w:rsidRDefault="00AB3F36" w:rsidP="005961DB">
            <w:pPr>
              <w:jc w:val="center"/>
              <w:rPr>
                <w:b/>
                <w:bCs/>
                <w:sz w:val="18"/>
                <w:szCs w:val="18"/>
              </w:rPr>
            </w:pPr>
            <w:r>
              <w:rPr>
                <w:b/>
                <w:bCs/>
                <w:sz w:val="18"/>
                <w:szCs w:val="18"/>
              </w:rPr>
              <w:t>HISTORY</w:t>
            </w:r>
          </w:p>
        </w:tc>
        <w:tc>
          <w:tcPr>
            <w:tcW w:w="1260" w:type="dxa"/>
            <w:gridSpan w:val="2"/>
            <w:tcBorders>
              <w:top w:val="single" w:sz="4" w:space="0" w:color="auto"/>
              <w:left w:val="single" w:sz="4" w:space="0" w:color="auto"/>
              <w:bottom w:val="single" w:sz="4" w:space="0" w:color="auto"/>
              <w:right w:val="single" w:sz="4" w:space="0" w:color="auto"/>
            </w:tcBorders>
            <w:vAlign w:val="bottom"/>
          </w:tcPr>
          <w:p w:rsidR="00AB3F36" w:rsidRDefault="00AB3F36" w:rsidP="005961DB">
            <w:pPr>
              <w:jc w:val="center"/>
              <w:rPr>
                <w:b/>
                <w:bCs/>
                <w:sz w:val="18"/>
                <w:szCs w:val="18"/>
              </w:rPr>
            </w:pPr>
            <w:r>
              <w:rPr>
                <w:b/>
                <w:bCs/>
                <w:sz w:val="18"/>
                <w:szCs w:val="18"/>
              </w:rPr>
              <w:t>DATE</w:t>
            </w:r>
          </w:p>
        </w:tc>
        <w:tc>
          <w:tcPr>
            <w:tcW w:w="6078" w:type="dxa"/>
            <w:gridSpan w:val="11"/>
            <w:tcBorders>
              <w:top w:val="single" w:sz="4" w:space="0" w:color="auto"/>
              <w:left w:val="single" w:sz="4" w:space="0" w:color="auto"/>
              <w:bottom w:val="single" w:sz="4" w:space="0" w:color="auto"/>
              <w:right w:val="single" w:sz="4" w:space="0" w:color="auto"/>
            </w:tcBorders>
            <w:vAlign w:val="bottom"/>
          </w:tcPr>
          <w:p w:rsidR="00AB3F36" w:rsidRDefault="00AB3F36" w:rsidP="005961DB">
            <w:pPr>
              <w:jc w:val="center"/>
              <w:rPr>
                <w:b/>
                <w:bCs/>
                <w:sz w:val="18"/>
                <w:szCs w:val="18"/>
              </w:rPr>
            </w:pPr>
            <w:r>
              <w:rPr>
                <w:b/>
                <w:bCs/>
                <w:sz w:val="18"/>
                <w:szCs w:val="18"/>
              </w:rPr>
              <w:t>DESCRIPTION</w:t>
            </w:r>
          </w:p>
        </w:tc>
        <w:tc>
          <w:tcPr>
            <w:tcW w:w="1980" w:type="dxa"/>
            <w:gridSpan w:val="3"/>
            <w:tcBorders>
              <w:top w:val="single" w:sz="4" w:space="0" w:color="auto"/>
              <w:left w:val="single" w:sz="4" w:space="0" w:color="auto"/>
              <w:bottom w:val="single" w:sz="4" w:space="0" w:color="auto"/>
              <w:right w:val="single" w:sz="4" w:space="0" w:color="auto"/>
            </w:tcBorders>
            <w:vAlign w:val="bottom"/>
          </w:tcPr>
          <w:p w:rsidR="00AB3F36" w:rsidRDefault="00AB3F36" w:rsidP="005961DB">
            <w:pPr>
              <w:jc w:val="center"/>
              <w:rPr>
                <w:b/>
                <w:bCs/>
                <w:sz w:val="18"/>
                <w:szCs w:val="18"/>
              </w:rPr>
            </w:pPr>
            <w:r>
              <w:rPr>
                <w:b/>
                <w:bCs/>
                <w:sz w:val="18"/>
                <w:szCs w:val="18"/>
              </w:rPr>
              <w:t>RELEASE</w:t>
            </w:r>
          </w:p>
          <w:p w:rsidR="00AB3F36" w:rsidRDefault="00AB3F36" w:rsidP="005961DB">
            <w:pPr>
              <w:jc w:val="center"/>
              <w:rPr>
                <w:b/>
                <w:bCs/>
                <w:sz w:val="18"/>
                <w:szCs w:val="18"/>
              </w:rPr>
            </w:pPr>
            <w:r>
              <w:rPr>
                <w:b/>
                <w:bCs/>
                <w:sz w:val="18"/>
                <w:szCs w:val="18"/>
              </w:rPr>
              <w:t>AUTHORIZED BY</w:t>
            </w:r>
          </w:p>
        </w:tc>
      </w:tr>
      <w:tr w:rsidR="00AB3F36" w:rsidTr="005961DB">
        <w:trPr>
          <w:jc w:val="center"/>
        </w:trPr>
        <w:tc>
          <w:tcPr>
            <w:tcW w:w="1183" w:type="dxa"/>
            <w:tcBorders>
              <w:left w:val="single" w:sz="4" w:space="0" w:color="auto"/>
              <w:right w:val="single" w:sz="4" w:space="0" w:color="auto"/>
            </w:tcBorders>
          </w:tcPr>
          <w:p w:rsidR="00AB3F36" w:rsidRDefault="00AB3F36" w:rsidP="005961DB">
            <w:pPr>
              <w:spacing w:after="240"/>
              <w:jc w:val="center"/>
              <w:rPr>
                <w:sz w:val="18"/>
                <w:szCs w:val="17"/>
              </w:rPr>
            </w:pPr>
            <w:r>
              <w:rPr>
                <w:sz w:val="18"/>
                <w:szCs w:val="17"/>
              </w:rPr>
              <w:t>D</w:t>
            </w:r>
          </w:p>
        </w:tc>
        <w:tc>
          <w:tcPr>
            <w:tcW w:w="1260" w:type="dxa"/>
            <w:gridSpan w:val="2"/>
            <w:tcBorders>
              <w:left w:val="single" w:sz="4" w:space="0" w:color="auto"/>
              <w:right w:val="single" w:sz="4" w:space="0" w:color="auto"/>
            </w:tcBorders>
          </w:tcPr>
          <w:p w:rsidR="00AB3F36" w:rsidRPr="00383C40" w:rsidRDefault="00AB3F36" w:rsidP="005961DB">
            <w:pPr>
              <w:tabs>
                <w:tab w:val="left" w:pos="-312"/>
              </w:tabs>
              <w:spacing w:before="80" w:after="80"/>
              <w:jc w:val="center"/>
              <w:rPr>
                <w:sz w:val="18"/>
                <w:szCs w:val="18"/>
              </w:rPr>
            </w:pPr>
            <w:r>
              <w:rPr>
                <w:sz w:val="18"/>
                <w:szCs w:val="18"/>
              </w:rPr>
              <w:t>7/31/12</w:t>
            </w:r>
          </w:p>
        </w:tc>
        <w:tc>
          <w:tcPr>
            <w:tcW w:w="6078" w:type="dxa"/>
            <w:gridSpan w:val="11"/>
            <w:tcBorders>
              <w:left w:val="single" w:sz="4" w:space="0" w:color="auto"/>
              <w:right w:val="single" w:sz="4" w:space="0" w:color="auto"/>
            </w:tcBorders>
          </w:tcPr>
          <w:p w:rsidR="00AB3F36" w:rsidRPr="00383C40" w:rsidRDefault="00AB3F36" w:rsidP="005961DB">
            <w:pPr>
              <w:tabs>
                <w:tab w:val="left" w:pos="-312"/>
              </w:tabs>
              <w:spacing w:before="80" w:after="80"/>
              <w:rPr>
                <w:rFonts w:ascii="Arial" w:hAnsi="Arial"/>
                <w:b/>
                <w:bCs/>
                <w:sz w:val="18"/>
                <w:szCs w:val="18"/>
              </w:rPr>
            </w:pPr>
            <w:r>
              <w:rPr>
                <w:sz w:val="18"/>
                <w:szCs w:val="18"/>
              </w:rPr>
              <w:t>Delete paragraph 5.4 and renumber 5.5, coupons no longer required; Attachment I, delete (b), coupons for SDRL02.</w:t>
            </w:r>
          </w:p>
        </w:tc>
        <w:tc>
          <w:tcPr>
            <w:tcW w:w="1980" w:type="dxa"/>
            <w:gridSpan w:val="3"/>
            <w:tcBorders>
              <w:left w:val="single" w:sz="4" w:space="0" w:color="auto"/>
              <w:right w:val="single" w:sz="4" w:space="0" w:color="auto"/>
            </w:tcBorders>
            <w:vAlign w:val="center"/>
          </w:tcPr>
          <w:p w:rsidR="00AB3F36" w:rsidRDefault="00AB3F36" w:rsidP="005961DB">
            <w:pPr>
              <w:spacing w:before="80" w:after="80"/>
              <w:jc w:val="center"/>
              <w:rPr>
                <w:sz w:val="18"/>
                <w:szCs w:val="17"/>
              </w:rPr>
            </w:pPr>
          </w:p>
        </w:tc>
      </w:tr>
      <w:tr w:rsidR="00AB3F36" w:rsidTr="005961DB">
        <w:trPr>
          <w:jc w:val="center"/>
        </w:trPr>
        <w:tc>
          <w:tcPr>
            <w:tcW w:w="1183" w:type="dxa"/>
            <w:tcBorders>
              <w:left w:val="single" w:sz="4" w:space="0" w:color="auto"/>
              <w:right w:val="single" w:sz="4" w:space="0" w:color="auto"/>
            </w:tcBorders>
          </w:tcPr>
          <w:p w:rsidR="00AB3F36" w:rsidRDefault="00AB3F36" w:rsidP="005961DB">
            <w:pPr>
              <w:spacing w:after="240"/>
              <w:jc w:val="center"/>
              <w:rPr>
                <w:sz w:val="18"/>
                <w:szCs w:val="17"/>
              </w:rPr>
            </w:pPr>
            <w:r>
              <w:rPr>
                <w:sz w:val="18"/>
                <w:szCs w:val="17"/>
              </w:rPr>
              <w:t>E</w:t>
            </w:r>
          </w:p>
        </w:tc>
        <w:tc>
          <w:tcPr>
            <w:tcW w:w="1260" w:type="dxa"/>
            <w:gridSpan w:val="2"/>
            <w:tcBorders>
              <w:left w:val="single" w:sz="4" w:space="0" w:color="auto"/>
              <w:right w:val="single" w:sz="4" w:space="0" w:color="auto"/>
            </w:tcBorders>
          </w:tcPr>
          <w:p w:rsidR="00AB3F36" w:rsidRDefault="00AB3F36" w:rsidP="005961DB">
            <w:pPr>
              <w:tabs>
                <w:tab w:val="left" w:pos="-312"/>
              </w:tabs>
              <w:spacing w:before="80" w:after="80"/>
              <w:jc w:val="center"/>
              <w:rPr>
                <w:sz w:val="18"/>
                <w:szCs w:val="18"/>
              </w:rPr>
            </w:pPr>
            <w:r>
              <w:rPr>
                <w:sz w:val="18"/>
                <w:szCs w:val="18"/>
              </w:rPr>
              <w:t>3/13/13</w:t>
            </w:r>
          </w:p>
        </w:tc>
        <w:tc>
          <w:tcPr>
            <w:tcW w:w="6078" w:type="dxa"/>
            <w:gridSpan w:val="11"/>
            <w:tcBorders>
              <w:left w:val="single" w:sz="4" w:space="0" w:color="auto"/>
              <w:right w:val="single" w:sz="4" w:space="0" w:color="auto"/>
            </w:tcBorders>
          </w:tcPr>
          <w:p w:rsidR="00AB3F36" w:rsidRDefault="00AB3F36" w:rsidP="005961DB">
            <w:pPr>
              <w:tabs>
                <w:tab w:val="left" w:pos="-312"/>
              </w:tabs>
              <w:spacing w:before="80" w:after="80"/>
              <w:rPr>
                <w:sz w:val="18"/>
                <w:szCs w:val="18"/>
              </w:rPr>
            </w:pPr>
            <w:r>
              <w:rPr>
                <w:sz w:val="18"/>
                <w:szCs w:val="18"/>
              </w:rPr>
              <w:t>Paragraph 4.2, 2</w:t>
            </w:r>
            <w:r w:rsidRPr="00162A7C">
              <w:rPr>
                <w:sz w:val="18"/>
                <w:szCs w:val="18"/>
                <w:vertAlign w:val="superscript"/>
              </w:rPr>
              <w:t>nd</w:t>
            </w:r>
            <w:r>
              <w:rPr>
                <w:sz w:val="18"/>
                <w:szCs w:val="18"/>
              </w:rPr>
              <w:t xml:space="preserve"> bullet, add “if required by PO”.  Update packaging requirement for silver immersion finishes.</w:t>
            </w:r>
          </w:p>
        </w:tc>
        <w:tc>
          <w:tcPr>
            <w:tcW w:w="1980" w:type="dxa"/>
            <w:gridSpan w:val="3"/>
            <w:tcBorders>
              <w:left w:val="single" w:sz="4" w:space="0" w:color="auto"/>
              <w:right w:val="single" w:sz="4" w:space="0" w:color="auto"/>
            </w:tcBorders>
          </w:tcPr>
          <w:p w:rsidR="00AB3F36" w:rsidRPr="00D926F0" w:rsidRDefault="00AB3F36" w:rsidP="005961DB">
            <w:pPr>
              <w:jc w:val="center"/>
              <w:rPr>
                <w:sz w:val="18"/>
                <w:szCs w:val="18"/>
              </w:rPr>
            </w:pPr>
          </w:p>
        </w:tc>
      </w:tr>
      <w:tr w:rsidR="00AB3F36" w:rsidTr="005961DB">
        <w:trPr>
          <w:jc w:val="center"/>
        </w:trPr>
        <w:tc>
          <w:tcPr>
            <w:tcW w:w="1183" w:type="dxa"/>
            <w:tcBorders>
              <w:left w:val="single" w:sz="4" w:space="0" w:color="auto"/>
              <w:right w:val="single" w:sz="4" w:space="0" w:color="auto"/>
            </w:tcBorders>
          </w:tcPr>
          <w:p w:rsidR="00AB3F36" w:rsidRDefault="00AB3F36" w:rsidP="005961DB">
            <w:pPr>
              <w:spacing w:after="240"/>
              <w:jc w:val="center"/>
              <w:rPr>
                <w:sz w:val="18"/>
                <w:szCs w:val="17"/>
              </w:rPr>
            </w:pPr>
            <w:r>
              <w:rPr>
                <w:sz w:val="18"/>
                <w:szCs w:val="17"/>
              </w:rPr>
              <w:t>F</w:t>
            </w:r>
          </w:p>
        </w:tc>
        <w:tc>
          <w:tcPr>
            <w:tcW w:w="1260" w:type="dxa"/>
            <w:gridSpan w:val="2"/>
            <w:tcBorders>
              <w:left w:val="single" w:sz="4" w:space="0" w:color="auto"/>
              <w:right w:val="single" w:sz="4" w:space="0" w:color="auto"/>
            </w:tcBorders>
          </w:tcPr>
          <w:p w:rsidR="00AB3F36" w:rsidRDefault="00AB3F36" w:rsidP="005961DB">
            <w:pPr>
              <w:tabs>
                <w:tab w:val="left" w:pos="-312"/>
              </w:tabs>
              <w:spacing w:before="80" w:after="80"/>
              <w:jc w:val="center"/>
              <w:rPr>
                <w:sz w:val="18"/>
                <w:szCs w:val="18"/>
              </w:rPr>
            </w:pPr>
            <w:r>
              <w:rPr>
                <w:sz w:val="18"/>
                <w:szCs w:val="18"/>
              </w:rPr>
              <w:t>3/28/13</w:t>
            </w:r>
          </w:p>
        </w:tc>
        <w:tc>
          <w:tcPr>
            <w:tcW w:w="6078" w:type="dxa"/>
            <w:gridSpan w:val="11"/>
            <w:tcBorders>
              <w:left w:val="single" w:sz="4" w:space="0" w:color="auto"/>
              <w:right w:val="single" w:sz="4" w:space="0" w:color="auto"/>
            </w:tcBorders>
          </w:tcPr>
          <w:p w:rsidR="00AB3F36" w:rsidRDefault="00AB3F36" w:rsidP="005961DB">
            <w:pPr>
              <w:tabs>
                <w:tab w:val="left" w:pos="-312"/>
              </w:tabs>
              <w:spacing w:before="80" w:after="80"/>
              <w:rPr>
                <w:sz w:val="18"/>
                <w:szCs w:val="18"/>
              </w:rPr>
            </w:pPr>
            <w:r>
              <w:rPr>
                <w:sz w:val="18"/>
                <w:szCs w:val="18"/>
              </w:rPr>
              <w:t>Add paragraph 5.5; Add J-STD-003 to Applicable Documents.</w:t>
            </w:r>
          </w:p>
        </w:tc>
        <w:tc>
          <w:tcPr>
            <w:tcW w:w="1980" w:type="dxa"/>
            <w:gridSpan w:val="3"/>
            <w:tcBorders>
              <w:left w:val="single" w:sz="4" w:space="0" w:color="auto"/>
              <w:right w:val="single" w:sz="4" w:space="0" w:color="auto"/>
            </w:tcBorders>
          </w:tcPr>
          <w:p w:rsidR="00AB3F36" w:rsidRDefault="00AB3F36" w:rsidP="005961DB">
            <w:pPr>
              <w:jc w:val="center"/>
              <w:rPr>
                <w:sz w:val="18"/>
                <w:szCs w:val="17"/>
              </w:rPr>
            </w:pPr>
          </w:p>
        </w:tc>
      </w:tr>
      <w:tr w:rsidR="00AB3F36" w:rsidTr="005961DB">
        <w:trPr>
          <w:jc w:val="center"/>
        </w:trPr>
        <w:tc>
          <w:tcPr>
            <w:tcW w:w="1183" w:type="dxa"/>
            <w:tcBorders>
              <w:left w:val="single" w:sz="4" w:space="0" w:color="auto"/>
              <w:right w:val="single" w:sz="4" w:space="0" w:color="auto"/>
            </w:tcBorders>
          </w:tcPr>
          <w:p w:rsidR="00AB3F36" w:rsidRDefault="00AB3F36" w:rsidP="005961DB">
            <w:pPr>
              <w:spacing w:after="240"/>
              <w:jc w:val="center"/>
              <w:rPr>
                <w:sz w:val="18"/>
                <w:szCs w:val="17"/>
              </w:rPr>
            </w:pPr>
            <w:r>
              <w:rPr>
                <w:sz w:val="18"/>
                <w:szCs w:val="17"/>
              </w:rPr>
              <w:t>G</w:t>
            </w:r>
          </w:p>
        </w:tc>
        <w:tc>
          <w:tcPr>
            <w:tcW w:w="1260" w:type="dxa"/>
            <w:gridSpan w:val="2"/>
            <w:tcBorders>
              <w:left w:val="single" w:sz="4" w:space="0" w:color="auto"/>
              <w:right w:val="single" w:sz="4" w:space="0" w:color="auto"/>
            </w:tcBorders>
          </w:tcPr>
          <w:p w:rsidR="00AB3F36" w:rsidRDefault="00AB3F36" w:rsidP="005961DB">
            <w:pPr>
              <w:tabs>
                <w:tab w:val="left" w:pos="-312"/>
              </w:tabs>
              <w:spacing w:before="80" w:after="80"/>
              <w:jc w:val="center"/>
              <w:rPr>
                <w:sz w:val="18"/>
                <w:szCs w:val="18"/>
              </w:rPr>
            </w:pPr>
            <w:r>
              <w:rPr>
                <w:sz w:val="18"/>
                <w:szCs w:val="18"/>
              </w:rPr>
              <w:t>7/22/13</w:t>
            </w:r>
          </w:p>
        </w:tc>
        <w:tc>
          <w:tcPr>
            <w:tcW w:w="6078" w:type="dxa"/>
            <w:gridSpan w:val="11"/>
            <w:tcBorders>
              <w:left w:val="single" w:sz="4" w:space="0" w:color="auto"/>
              <w:right w:val="single" w:sz="4" w:space="0" w:color="auto"/>
            </w:tcBorders>
          </w:tcPr>
          <w:p w:rsidR="00AB3F36" w:rsidRDefault="00AB3F36" w:rsidP="005961DB">
            <w:pPr>
              <w:tabs>
                <w:tab w:val="left" w:pos="-312"/>
              </w:tabs>
              <w:spacing w:before="80" w:after="80"/>
              <w:rPr>
                <w:sz w:val="18"/>
                <w:szCs w:val="18"/>
              </w:rPr>
            </w:pPr>
            <w:r>
              <w:rPr>
                <w:sz w:val="18"/>
                <w:szCs w:val="18"/>
              </w:rPr>
              <w:t>Paragraph 4.1, change bullet for reference to IPC-SM-840 Class 3 to Class H or FH.</w:t>
            </w:r>
          </w:p>
        </w:tc>
        <w:tc>
          <w:tcPr>
            <w:tcW w:w="1980" w:type="dxa"/>
            <w:gridSpan w:val="3"/>
            <w:tcBorders>
              <w:left w:val="single" w:sz="4" w:space="0" w:color="auto"/>
              <w:right w:val="single" w:sz="4" w:space="0" w:color="auto"/>
            </w:tcBorders>
          </w:tcPr>
          <w:p w:rsidR="00AB3F36" w:rsidRDefault="00AB3F36" w:rsidP="005961DB">
            <w:pPr>
              <w:jc w:val="center"/>
              <w:rPr>
                <w:sz w:val="18"/>
                <w:szCs w:val="17"/>
              </w:rPr>
            </w:pPr>
          </w:p>
        </w:tc>
      </w:tr>
      <w:tr w:rsidR="00AB3F36" w:rsidTr="005961DB">
        <w:trPr>
          <w:jc w:val="center"/>
        </w:trPr>
        <w:tc>
          <w:tcPr>
            <w:tcW w:w="1183" w:type="dxa"/>
            <w:tcBorders>
              <w:left w:val="single" w:sz="4" w:space="0" w:color="auto"/>
              <w:right w:val="single" w:sz="4" w:space="0" w:color="auto"/>
            </w:tcBorders>
          </w:tcPr>
          <w:p w:rsidR="00AB3F36" w:rsidRDefault="00AB3F36" w:rsidP="005961DB">
            <w:pPr>
              <w:spacing w:after="240"/>
              <w:jc w:val="center"/>
              <w:rPr>
                <w:sz w:val="18"/>
                <w:szCs w:val="17"/>
              </w:rPr>
            </w:pPr>
            <w:r>
              <w:rPr>
                <w:sz w:val="18"/>
                <w:szCs w:val="17"/>
              </w:rPr>
              <w:t>H</w:t>
            </w:r>
          </w:p>
        </w:tc>
        <w:tc>
          <w:tcPr>
            <w:tcW w:w="1260" w:type="dxa"/>
            <w:gridSpan w:val="2"/>
            <w:tcBorders>
              <w:left w:val="single" w:sz="4" w:space="0" w:color="auto"/>
              <w:right w:val="single" w:sz="4" w:space="0" w:color="auto"/>
            </w:tcBorders>
          </w:tcPr>
          <w:p w:rsidR="00AB3F36" w:rsidRDefault="00AB3F36" w:rsidP="005961DB">
            <w:pPr>
              <w:tabs>
                <w:tab w:val="left" w:pos="-312"/>
              </w:tabs>
              <w:spacing w:before="80" w:after="80"/>
              <w:jc w:val="center"/>
              <w:rPr>
                <w:sz w:val="18"/>
                <w:szCs w:val="18"/>
              </w:rPr>
            </w:pPr>
            <w:r>
              <w:rPr>
                <w:sz w:val="18"/>
                <w:szCs w:val="18"/>
              </w:rPr>
              <w:t>11/26/13</w:t>
            </w:r>
          </w:p>
        </w:tc>
        <w:tc>
          <w:tcPr>
            <w:tcW w:w="6078" w:type="dxa"/>
            <w:gridSpan w:val="11"/>
            <w:tcBorders>
              <w:left w:val="single" w:sz="4" w:space="0" w:color="auto"/>
              <w:right w:val="single" w:sz="4" w:space="0" w:color="auto"/>
            </w:tcBorders>
          </w:tcPr>
          <w:p w:rsidR="00AB3F36" w:rsidRDefault="00AB3F36" w:rsidP="005961DB">
            <w:pPr>
              <w:tabs>
                <w:tab w:val="left" w:pos="-312"/>
              </w:tabs>
              <w:spacing w:before="80" w:after="80"/>
              <w:rPr>
                <w:sz w:val="18"/>
                <w:szCs w:val="18"/>
              </w:rPr>
            </w:pPr>
            <w:r>
              <w:rPr>
                <w:sz w:val="18"/>
                <w:szCs w:val="18"/>
              </w:rPr>
              <w:t>Paragraph 4.1:  Add bullets 6 and 9 (non-conductive via fill and foil wrapping) and modify bullet 8.  Paragraph 4.2a-g:  Add ideal panel size.  Paragraph 4.4:  rewrite.  Paragraph 4.6 renumber as 5.0; Para. 4.6 renumber to 6.0.  Paragraph 6.1 rewrite.  Paragraph 5.0 renumber to 7.0.  Add 7.2.2 and 7.6.</w:t>
            </w:r>
          </w:p>
        </w:tc>
        <w:tc>
          <w:tcPr>
            <w:tcW w:w="1980" w:type="dxa"/>
            <w:gridSpan w:val="3"/>
            <w:tcBorders>
              <w:left w:val="single" w:sz="4" w:space="0" w:color="auto"/>
              <w:right w:val="single" w:sz="4" w:space="0" w:color="auto"/>
            </w:tcBorders>
          </w:tcPr>
          <w:p w:rsidR="00AB3F36" w:rsidRDefault="00AB3F36" w:rsidP="005961DB">
            <w:pPr>
              <w:jc w:val="center"/>
              <w:rPr>
                <w:sz w:val="18"/>
                <w:szCs w:val="17"/>
              </w:rPr>
            </w:pPr>
          </w:p>
        </w:tc>
      </w:tr>
      <w:tr w:rsidR="00AB3F36" w:rsidTr="005961DB">
        <w:trPr>
          <w:jc w:val="center"/>
        </w:trPr>
        <w:tc>
          <w:tcPr>
            <w:tcW w:w="1183" w:type="dxa"/>
            <w:tcBorders>
              <w:left w:val="single" w:sz="4" w:space="0" w:color="auto"/>
              <w:right w:val="single" w:sz="4" w:space="0" w:color="auto"/>
            </w:tcBorders>
          </w:tcPr>
          <w:p w:rsidR="00AB3F36" w:rsidRDefault="00AB3F36" w:rsidP="005961DB">
            <w:pPr>
              <w:spacing w:after="240"/>
              <w:jc w:val="center"/>
              <w:rPr>
                <w:sz w:val="18"/>
                <w:szCs w:val="17"/>
              </w:rPr>
            </w:pPr>
            <w:r>
              <w:rPr>
                <w:sz w:val="18"/>
                <w:szCs w:val="17"/>
              </w:rPr>
              <w:t>J</w:t>
            </w:r>
          </w:p>
        </w:tc>
        <w:tc>
          <w:tcPr>
            <w:tcW w:w="1260" w:type="dxa"/>
            <w:gridSpan w:val="2"/>
            <w:tcBorders>
              <w:left w:val="single" w:sz="4" w:space="0" w:color="auto"/>
              <w:right w:val="single" w:sz="4" w:space="0" w:color="auto"/>
            </w:tcBorders>
          </w:tcPr>
          <w:p w:rsidR="00AB3F36" w:rsidRDefault="00F5021D" w:rsidP="00B86BB6">
            <w:pPr>
              <w:spacing w:after="240"/>
              <w:jc w:val="center"/>
              <w:rPr>
                <w:sz w:val="18"/>
                <w:szCs w:val="17"/>
              </w:rPr>
            </w:pPr>
            <w:r>
              <w:rPr>
                <w:sz w:val="18"/>
                <w:szCs w:val="17"/>
              </w:rPr>
              <w:t>3</w:t>
            </w:r>
            <w:r w:rsidR="00AB3F36">
              <w:rPr>
                <w:sz w:val="18"/>
                <w:szCs w:val="17"/>
              </w:rPr>
              <w:t>/</w:t>
            </w:r>
            <w:r w:rsidR="00B86BB6">
              <w:rPr>
                <w:sz w:val="18"/>
                <w:szCs w:val="17"/>
              </w:rPr>
              <w:t>26</w:t>
            </w:r>
            <w:r w:rsidR="00AB3F36">
              <w:rPr>
                <w:sz w:val="18"/>
                <w:szCs w:val="17"/>
              </w:rPr>
              <w:t>/1</w:t>
            </w:r>
            <w:r w:rsidR="00D94468">
              <w:rPr>
                <w:sz w:val="18"/>
                <w:szCs w:val="17"/>
              </w:rPr>
              <w:t>8</w:t>
            </w:r>
          </w:p>
        </w:tc>
        <w:tc>
          <w:tcPr>
            <w:tcW w:w="6078" w:type="dxa"/>
            <w:gridSpan w:val="11"/>
            <w:tcBorders>
              <w:left w:val="single" w:sz="4" w:space="0" w:color="auto"/>
              <w:right w:val="single" w:sz="4" w:space="0" w:color="auto"/>
            </w:tcBorders>
          </w:tcPr>
          <w:p w:rsidR="00AB3F36" w:rsidRDefault="00AB3F36" w:rsidP="00B7324B">
            <w:pPr>
              <w:spacing w:after="240"/>
              <w:rPr>
                <w:sz w:val="18"/>
                <w:szCs w:val="18"/>
              </w:rPr>
            </w:pPr>
            <w:r w:rsidRPr="00B7324B">
              <w:rPr>
                <w:color w:val="000000" w:themeColor="text1"/>
                <w:sz w:val="18"/>
                <w:szCs w:val="18"/>
              </w:rPr>
              <w:t>Updated document to latest format</w:t>
            </w:r>
            <w:r w:rsidR="00201FA3" w:rsidRPr="00B7324B">
              <w:rPr>
                <w:color w:val="000000" w:themeColor="text1"/>
                <w:sz w:val="18"/>
                <w:szCs w:val="18"/>
              </w:rPr>
              <w:t xml:space="preserve">. </w:t>
            </w:r>
            <w:r w:rsidR="005C5F4E" w:rsidRPr="00B7324B">
              <w:rPr>
                <w:color w:val="000000" w:themeColor="text1"/>
                <w:sz w:val="18"/>
                <w:szCs w:val="18"/>
              </w:rPr>
              <w:t xml:space="preserve"> Corrected Titles in Applicable Documents.</w:t>
            </w:r>
            <w:r w:rsidRPr="00B7324B">
              <w:rPr>
                <w:color w:val="000000" w:themeColor="text1"/>
                <w:sz w:val="18"/>
                <w:szCs w:val="18"/>
              </w:rPr>
              <w:t xml:space="preserve">  Paragraph </w:t>
            </w:r>
            <w:r w:rsidR="00AE7934" w:rsidRPr="00B7324B">
              <w:rPr>
                <w:color w:val="000000" w:themeColor="text1"/>
                <w:sz w:val="18"/>
                <w:szCs w:val="18"/>
              </w:rPr>
              <w:t>1</w:t>
            </w:r>
            <w:r w:rsidRPr="00B7324B">
              <w:rPr>
                <w:color w:val="000000" w:themeColor="text1"/>
                <w:sz w:val="18"/>
                <w:szCs w:val="18"/>
              </w:rPr>
              <w:t xml:space="preserve">.0:  Deleted details to navigate website.  Paragraph </w:t>
            </w:r>
            <w:r w:rsidR="00AE7934" w:rsidRPr="00B7324B">
              <w:rPr>
                <w:color w:val="000000" w:themeColor="text1"/>
                <w:sz w:val="18"/>
                <w:szCs w:val="18"/>
              </w:rPr>
              <w:t>1</w:t>
            </w:r>
            <w:r w:rsidRPr="00B7324B">
              <w:rPr>
                <w:color w:val="000000" w:themeColor="text1"/>
                <w:sz w:val="18"/>
                <w:szCs w:val="18"/>
              </w:rPr>
              <w:t xml:space="preserve">.1:  </w:t>
            </w:r>
            <w:r w:rsidR="003D1F78" w:rsidRPr="00B7324B">
              <w:rPr>
                <w:color w:val="000000" w:themeColor="text1"/>
                <w:sz w:val="18"/>
                <w:szCs w:val="18"/>
              </w:rPr>
              <w:t>Add color and semi-gloss as preferred</w:t>
            </w:r>
            <w:r w:rsidR="00B7324B">
              <w:rPr>
                <w:color w:val="000000" w:themeColor="text1"/>
                <w:sz w:val="18"/>
                <w:szCs w:val="18"/>
              </w:rPr>
              <w:t>.</w:t>
            </w:r>
            <w:r w:rsidRPr="00B7324B">
              <w:rPr>
                <w:color w:val="000000" w:themeColor="text1"/>
                <w:sz w:val="18"/>
                <w:szCs w:val="18"/>
              </w:rPr>
              <w:t xml:space="preserve">  </w:t>
            </w:r>
            <w:r w:rsidR="003D1F78" w:rsidRPr="00B7324B">
              <w:rPr>
                <w:color w:val="000000" w:themeColor="text1"/>
                <w:sz w:val="18"/>
                <w:szCs w:val="18"/>
              </w:rPr>
              <w:t xml:space="preserve">Paragraph 1.1 Added silkscreen color and spec.  </w:t>
            </w:r>
            <w:r w:rsidR="008F6CCB" w:rsidRPr="00B7324B">
              <w:rPr>
                <w:color w:val="000000" w:themeColor="text1"/>
                <w:sz w:val="18"/>
                <w:szCs w:val="18"/>
              </w:rPr>
              <w:t>Paragraph 1.1 Added Panelization defect rate.</w:t>
            </w:r>
            <w:r w:rsidR="00B7324B">
              <w:rPr>
                <w:color w:val="000000" w:themeColor="text1"/>
                <w:sz w:val="18"/>
                <w:szCs w:val="18"/>
              </w:rPr>
              <w:t xml:space="preserve"> </w:t>
            </w:r>
            <w:r w:rsidR="008F6CCB" w:rsidRPr="00B7324B">
              <w:rPr>
                <w:color w:val="000000" w:themeColor="text1"/>
                <w:sz w:val="18"/>
                <w:szCs w:val="18"/>
              </w:rPr>
              <w:t xml:space="preserve"> </w:t>
            </w:r>
            <w:r w:rsidRPr="00B7324B">
              <w:rPr>
                <w:color w:val="000000" w:themeColor="text1"/>
                <w:sz w:val="18"/>
                <w:szCs w:val="18"/>
              </w:rPr>
              <w:t xml:space="preserve">Paragraph </w:t>
            </w:r>
            <w:r w:rsidR="00AE7934" w:rsidRPr="00B7324B">
              <w:rPr>
                <w:color w:val="000000" w:themeColor="text1"/>
                <w:sz w:val="18"/>
                <w:szCs w:val="18"/>
              </w:rPr>
              <w:t>1</w:t>
            </w:r>
            <w:r w:rsidRPr="00B7324B">
              <w:rPr>
                <w:color w:val="000000" w:themeColor="text1"/>
                <w:sz w:val="18"/>
                <w:szCs w:val="18"/>
              </w:rPr>
              <w:t xml:space="preserve">.4:  Clearly state SELLER cannot proceed with any change unless in writing by the Buyer.  </w:t>
            </w:r>
            <w:r w:rsidR="00AE7934" w:rsidRPr="00B7324B">
              <w:rPr>
                <w:color w:val="000000" w:themeColor="text1"/>
                <w:sz w:val="18"/>
                <w:szCs w:val="18"/>
              </w:rPr>
              <w:t xml:space="preserve">Updated Paragraph 4.1:  Buyer Standard Quality Requirements language and corrected titles of QR Clauses.  </w:t>
            </w:r>
            <w:r w:rsidR="008F6CCB" w:rsidRPr="00B7324B">
              <w:rPr>
                <w:color w:val="000000" w:themeColor="text1"/>
                <w:sz w:val="18"/>
                <w:szCs w:val="18"/>
              </w:rPr>
              <w:t xml:space="preserve">Updated Paragraph 4.2.1 with testing spec and coverage. </w:t>
            </w:r>
            <w:r w:rsidRPr="00B7324B">
              <w:rPr>
                <w:color w:val="000000" w:themeColor="text1"/>
                <w:sz w:val="18"/>
                <w:szCs w:val="18"/>
              </w:rPr>
              <w:t xml:space="preserve">Add Paragraph </w:t>
            </w:r>
            <w:r w:rsidR="00AE7934" w:rsidRPr="00B7324B">
              <w:rPr>
                <w:color w:val="000000" w:themeColor="text1"/>
                <w:sz w:val="18"/>
                <w:szCs w:val="18"/>
              </w:rPr>
              <w:t>5</w:t>
            </w:r>
            <w:r w:rsidRPr="00B7324B">
              <w:rPr>
                <w:color w:val="000000" w:themeColor="text1"/>
                <w:sz w:val="18"/>
                <w:szCs w:val="18"/>
              </w:rPr>
              <w:t>.0</w:t>
            </w:r>
            <w:r w:rsidR="00AE7934" w:rsidRPr="00B7324B">
              <w:rPr>
                <w:color w:val="000000" w:themeColor="text1"/>
                <w:sz w:val="18"/>
                <w:szCs w:val="18"/>
              </w:rPr>
              <w:t>.</w:t>
            </w:r>
          </w:p>
        </w:tc>
        <w:tc>
          <w:tcPr>
            <w:tcW w:w="1980" w:type="dxa"/>
            <w:gridSpan w:val="3"/>
            <w:tcBorders>
              <w:left w:val="single" w:sz="4" w:space="0" w:color="auto"/>
              <w:right w:val="single" w:sz="4" w:space="0" w:color="auto"/>
            </w:tcBorders>
          </w:tcPr>
          <w:p w:rsidR="00AB3F36" w:rsidRDefault="007E2590" w:rsidP="005961DB">
            <w:pPr>
              <w:jc w:val="center"/>
              <w:rPr>
                <w:noProof/>
                <w:sz w:val="18"/>
                <w:szCs w:val="17"/>
              </w:rPr>
            </w:pPr>
            <w:r>
              <w:rPr>
                <w:noProof/>
                <w:sz w:val="18"/>
                <w:szCs w:val="17"/>
              </w:rPr>
              <w:t>JK</w:t>
            </w:r>
          </w:p>
        </w:tc>
      </w:tr>
      <w:tr w:rsidR="00AB3F36" w:rsidTr="005961DB">
        <w:trPr>
          <w:jc w:val="center"/>
        </w:trPr>
        <w:tc>
          <w:tcPr>
            <w:tcW w:w="1183" w:type="dxa"/>
            <w:tcBorders>
              <w:left w:val="single" w:sz="4" w:space="0" w:color="auto"/>
              <w:right w:val="single" w:sz="4" w:space="0" w:color="auto"/>
            </w:tcBorders>
          </w:tcPr>
          <w:p w:rsidR="00AB3F36" w:rsidRDefault="00AB3F36" w:rsidP="005961DB">
            <w:pPr>
              <w:spacing w:after="240"/>
              <w:jc w:val="center"/>
              <w:rPr>
                <w:sz w:val="18"/>
                <w:szCs w:val="17"/>
              </w:rPr>
            </w:pPr>
          </w:p>
        </w:tc>
        <w:tc>
          <w:tcPr>
            <w:tcW w:w="1260" w:type="dxa"/>
            <w:gridSpan w:val="2"/>
            <w:tcBorders>
              <w:left w:val="single" w:sz="4" w:space="0" w:color="auto"/>
              <w:right w:val="single" w:sz="4" w:space="0" w:color="auto"/>
            </w:tcBorders>
          </w:tcPr>
          <w:p w:rsidR="00AB3F36" w:rsidRDefault="00AB3F36" w:rsidP="005961DB">
            <w:pPr>
              <w:spacing w:after="240"/>
              <w:jc w:val="center"/>
              <w:rPr>
                <w:sz w:val="18"/>
                <w:szCs w:val="17"/>
              </w:rPr>
            </w:pPr>
          </w:p>
        </w:tc>
        <w:tc>
          <w:tcPr>
            <w:tcW w:w="6078" w:type="dxa"/>
            <w:gridSpan w:val="11"/>
            <w:tcBorders>
              <w:left w:val="single" w:sz="4" w:space="0" w:color="auto"/>
              <w:right w:val="single" w:sz="4" w:space="0" w:color="auto"/>
            </w:tcBorders>
          </w:tcPr>
          <w:p w:rsidR="00AB3F36" w:rsidRDefault="00AB3F36" w:rsidP="005961DB">
            <w:pPr>
              <w:spacing w:after="240"/>
              <w:rPr>
                <w:sz w:val="18"/>
                <w:szCs w:val="18"/>
              </w:rPr>
            </w:pPr>
          </w:p>
        </w:tc>
        <w:tc>
          <w:tcPr>
            <w:tcW w:w="1980" w:type="dxa"/>
            <w:gridSpan w:val="3"/>
            <w:tcBorders>
              <w:left w:val="single" w:sz="4" w:space="0" w:color="auto"/>
              <w:right w:val="single" w:sz="4" w:space="0" w:color="auto"/>
            </w:tcBorders>
          </w:tcPr>
          <w:p w:rsidR="00AB3F36" w:rsidRDefault="00AB3F36" w:rsidP="005961DB">
            <w:pPr>
              <w:jc w:val="center"/>
              <w:rPr>
                <w:noProof/>
                <w:sz w:val="18"/>
                <w:szCs w:val="17"/>
              </w:rPr>
            </w:pPr>
          </w:p>
        </w:tc>
      </w:tr>
      <w:tr w:rsidR="00AB3F36" w:rsidTr="005961DB">
        <w:trPr>
          <w:jc w:val="center"/>
        </w:trPr>
        <w:tc>
          <w:tcPr>
            <w:tcW w:w="1183" w:type="dxa"/>
            <w:tcBorders>
              <w:left w:val="single" w:sz="4" w:space="0" w:color="auto"/>
              <w:bottom w:val="single" w:sz="4" w:space="0" w:color="auto"/>
              <w:right w:val="single" w:sz="4" w:space="0" w:color="auto"/>
            </w:tcBorders>
          </w:tcPr>
          <w:p w:rsidR="00AB3F36" w:rsidRDefault="00AB3F36" w:rsidP="005961DB">
            <w:pPr>
              <w:spacing w:after="240"/>
              <w:jc w:val="center"/>
              <w:rPr>
                <w:sz w:val="18"/>
                <w:szCs w:val="17"/>
              </w:rPr>
            </w:pPr>
          </w:p>
        </w:tc>
        <w:tc>
          <w:tcPr>
            <w:tcW w:w="1260" w:type="dxa"/>
            <w:gridSpan w:val="2"/>
            <w:tcBorders>
              <w:left w:val="single" w:sz="4" w:space="0" w:color="auto"/>
              <w:bottom w:val="single" w:sz="4" w:space="0" w:color="auto"/>
              <w:right w:val="single" w:sz="4" w:space="0" w:color="auto"/>
            </w:tcBorders>
          </w:tcPr>
          <w:p w:rsidR="00AB3F36" w:rsidRDefault="00AB3F36" w:rsidP="005961DB">
            <w:pPr>
              <w:spacing w:after="240"/>
              <w:jc w:val="center"/>
              <w:rPr>
                <w:sz w:val="18"/>
                <w:szCs w:val="17"/>
              </w:rPr>
            </w:pPr>
          </w:p>
        </w:tc>
        <w:tc>
          <w:tcPr>
            <w:tcW w:w="6078" w:type="dxa"/>
            <w:gridSpan w:val="11"/>
            <w:tcBorders>
              <w:left w:val="single" w:sz="4" w:space="0" w:color="auto"/>
              <w:bottom w:val="single" w:sz="4" w:space="0" w:color="auto"/>
              <w:right w:val="single" w:sz="4" w:space="0" w:color="auto"/>
            </w:tcBorders>
          </w:tcPr>
          <w:p w:rsidR="00AB3F36" w:rsidRDefault="00AB3F36" w:rsidP="005961DB">
            <w:pPr>
              <w:spacing w:after="240"/>
              <w:rPr>
                <w:sz w:val="18"/>
                <w:szCs w:val="18"/>
              </w:rPr>
            </w:pPr>
          </w:p>
        </w:tc>
        <w:tc>
          <w:tcPr>
            <w:tcW w:w="1980" w:type="dxa"/>
            <w:gridSpan w:val="3"/>
            <w:tcBorders>
              <w:left w:val="single" w:sz="4" w:space="0" w:color="auto"/>
              <w:bottom w:val="single" w:sz="4" w:space="0" w:color="auto"/>
              <w:right w:val="single" w:sz="4" w:space="0" w:color="auto"/>
            </w:tcBorders>
          </w:tcPr>
          <w:p w:rsidR="00AB3F36" w:rsidRDefault="00AB3F36" w:rsidP="005961DB">
            <w:pPr>
              <w:jc w:val="center"/>
              <w:rPr>
                <w:noProof/>
                <w:sz w:val="18"/>
                <w:szCs w:val="17"/>
              </w:rPr>
            </w:pPr>
          </w:p>
        </w:tc>
      </w:tr>
      <w:tr w:rsidR="00AB3F36" w:rsidTr="005961DB">
        <w:tblPrEx>
          <w:tblCellMar>
            <w:left w:w="132" w:type="dxa"/>
            <w:right w:w="132" w:type="dxa"/>
          </w:tblCellMar>
        </w:tblPrEx>
        <w:trPr>
          <w:trHeight w:val="360"/>
          <w:jc w:val="center"/>
        </w:trPr>
        <w:tc>
          <w:tcPr>
            <w:tcW w:w="1183" w:type="dxa"/>
            <w:tcBorders>
              <w:top w:val="single" w:sz="4" w:space="0" w:color="auto"/>
              <w:left w:val="single" w:sz="4" w:space="0" w:color="auto"/>
              <w:bottom w:val="nil"/>
              <w:right w:val="single" w:sz="6" w:space="0" w:color="FFFFFF"/>
            </w:tcBorders>
            <w:vAlign w:val="center"/>
          </w:tcPr>
          <w:p w:rsidR="00AB3F36" w:rsidRDefault="00AB3F36" w:rsidP="005961DB">
            <w:pPr>
              <w:jc w:val="right"/>
              <w:rPr>
                <w:b/>
                <w:bCs/>
                <w:sz w:val="16"/>
                <w:szCs w:val="16"/>
              </w:rPr>
            </w:pPr>
            <w:r>
              <w:rPr>
                <w:b/>
                <w:bCs/>
                <w:sz w:val="16"/>
                <w:szCs w:val="16"/>
              </w:rPr>
              <w:t>SHEET</w:t>
            </w:r>
          </w:p>
        </w:tc>
        <w:tc>
          <w:tcPr>
            <w:tcW w:w="720"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17</w:t>
            </w:r>
          </w:p>
        </w:tc>
        <w:tc>
          <w:tcPr>
            <w:tcW w:w="540"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18</w:t>
            </w:r>
          </w:p>
        </w:tc>
        <w:tc>
          <w:tcPr>
            <w:tcW w:w="588"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19</w:t>
            </w:r>
          </w:p>
        </w:tc>
        <w:tc>
          <w:tcPr>
            <w:tcW w:w="499"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20</w:t>
            </w:r>
          </w:p>
        </w:tc>
        <w:tc>
          <w:tcPr>
            <w:tcW w:w="586"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21</w:t>
            </w:r>
          </w:p>
        </w:tc>
        <w:tc>
          <w:tcPr>
            <w:tcW w:w="586"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22</w:t>
            </w:r>
          </w:p>
        </w:tc>
        <w:tc>
          <w:tcPr>
            <w:tcW w:w="586"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23</w:t>
            </w:r>
          </w:p>
        </w:tc>
        <w:tc>
          <w:tcPr>
            <w:tcW w:w="484"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24</w:t>
            </w:r>
          </w:p>
        </w:tc>
        <w:tc>
          <w:tcPr>
            <w:tcW w:w="564"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25</w:t>
            </w:r>
          </w:p>
        </w:tc>
        <w:tc>
          <w:tcPr>
            <w:tcW w:w="564"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26</w:t>
            </w:r>
          </w:p>
        </w:tc>
        <w:tc>
          <w:tcPr>
            <w:tcW w:w="456"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27</w:t>
            </w:r>
          </w:p>
        </w:tc>
        <w:tc>
          <w:tcPr>
            <w:tcW w:w="520"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28</w:t>
            </w:r>
          </w:p>
        </w:tc>
        <w:tc>
          <w:tcPr>
            <w:tcW w:w="645"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29</w:t>
            </w:r>
          </w:p>
        </w:tc>
        <w:tc>
          <w:tcPr>
            <w:tcW w:w="582"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30</w:t>
            </w:r>
          </w:p>
        </w:tc>
        <w:tc>
          <w:tcPr>
            <w:tcW w:w="720"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31</w:t>
            </w:r>
          </w:p>
        </w:tc>
        <w:tc>
          <w:tcPr>
            <w:tcW w:w="678" w:type="dxa"/>
            <w:tcBorders>
              <w:top w:val="single" w:sz="4" w:space="0" w:color="auto"/>
              <w:left w:val="single" w:sz="7" w:space="0" w:color="000000"/>
              <w:bottom w:val="single" w:sz="4" w:space="0" w:color="auto"/>
              <w:right w:val="single" w:sz="4" w:space="0" w:color="auto"/>
            </w:tcBorders>
            <w:vAlign w:val="center"/>
          </w:tcPr>
          <w:p w:rsidR="00AB3F36" w:rsidRDefault="00AB3F36" w:rsidP="005961DB">
            <w:pPr>
              <w:jc w:val="center"/>
              <w:rPr>
                <w:b/>
                <w:bCs/>
                <w:sz w:val="16"/>
                <w:szCs w:val="16"/>
              </w:rPr>
            </w:pPr>
            <w:r>
              <w:rPr>
                <w:b/>
                <w:bCs/>
                <w:sz w:val="16"/>
                <w:szCs w:val="16"/>
              </w:rPr>
              <w:t>32</w:t>
            </w:r>
          </w:p>
        </w:tc>
      </w:tr>
      <w:tr w:rsidR="00AB3F36" w:rsidTr="005961DB">
        <w:tblPrEx>
          <w:tblCellMar>
            <w:left w:w="132" w:type="dxa"/>
            <w:right w:w="132" w:type="dxa"/>
          </w:tblCellMar>
        </w:tblPrEx>
        <w:trPr>
          <w:trHeight w:val="360"/>
          <w:jc w:val="center"/>
        </w:trPr>
        <w:tc>
          <w:tcPr>
            <w:tcW w:w="1183" w:type="dxa"/>
            <w:tcBorders>
              <w:top w:val="nil"/>
              <w:left w:val="single" w:sz="4" w:space="0" w:color="auto"/>
              <w:bottom w:val="single" w:sz="4" w:space="0" w:color="auto"/>
              <w:right w:val="single" w:sz="6" w:space="0" w:color="FFFFFF"/>
            </w:tcBorders>
            <w:vAlign w:val="center"/>
          </w:tcPr>
          <w:p w:rsidR="00AB3F36" w:rsidRDefault="00AB3F36" w:rsidP="005961DB">
            <w:pPr>
              <w:jc w:val="right"/>
              <w:rPr>
                <w:b/>
                <w:bCs/>
                <w:sz w:val="16"/>
                <w:szCs w:val="16"/>
              </w:rPr>
            </w:pPr>
            <w:r>
              <w:rPr>
                <w:b/>
                <w:bCs/>
                <w:sz w:val="16"/>
                <w:szCs w:val="16"/>
              </w:rPr>
              <w:t>REVISION</w:t>
            </w:r>
          </w:p>
        </w:tc>
        <w:tc>
          <w:tcPr>
            <w:tcW w:w="720"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540"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588"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499"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586"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586"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586"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484"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564"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564"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456"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520"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645"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582"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720"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678" w:type="dxa"/>
            <w:tcBorders>
              <w:top w:val="single" w:sz="4" w:space="0" w:color="auto"/>
              <w:left w:val="single" w:sz="7" w:space="0" w:color="000000"/>
              <w:bottom w:val="single" w:sz="4" w:space="0" w:color="auto"/>
              <w:right w:val="single" w:sz="4" w:space="0" w:color="auto"/>
            </w:tcBorders>
            <w:vAlign w:val="center"/>
          </w:tcPr>
          <w:p w:rsidR="00AB3F36" w:rsidRDefault="00AB3F36" w:rsidP="005961DB">
            <w:pPr>
              <w:jc w:val="center"/>
              <w:rPr>
                <w:sz w:val="16"/>
                <w:szCs w:val="16"/>
              </w:rPr>
            </w:pPr>
          </w:p>
        </w:tc>
      </w:tr>
      <w:tr w:rsidR="00AB3F36" w:rsidTr="005961DB">
        <w:tblPrEx>
          <w:tblCellMar>
            <w:left w:w="132" w:type="dxa"/>
            <w:right w:w="132" w:type="dxa"/>
          </w:tblCellMar>
        </w:tblPrEx>
        <w:trPr>
          <w:trHeight w:val="360"/>
          <w:jc w:val="center"/>
        </w:trPr>
        <w:tc>
          <w:tcPr>
            <w:tcW w:w="1183" w:type="dxa"/>
            <w:tcBorders>
              <w:top w:val="single" w:sz="4" w:space="0" w:color="auto"/>
              <w:left w:val="single" w:sz="4" w:space="0" w:color="auto"/>
              <w:bottom w:val="nil"/>
              <w:right w:val="single" w:sz="6" w:space="0" w:color="FFFFFF"/>
            </w:tcBorders>
            <w:vAlign w:val="center"/>
          </w:tcPr>
          <w:p w:rsidR="00AB3F36" w:rsidRDefault="00AB3F36" w:rsidP="005961DB">
            <w:pPr>
              <w:jc w:val="right"/>
              <w:rPr>
                <w:b/>
                <w:bCs/>
                <w:sz w:val="16"/>
                <w:szCs w:val="16"/>
              </w:rPr>
            </w:pPr>
            <w:r>
              <w:rPr>
                <w:b/>
                <w:bCs/>
                <w:sz w:val="16"/>
                <w:szCs w:val="16"/>
              </w:rPr>
              <w:t>SHEET</w:t>
            </w:r>
          </w:p>
        </w:tc>
        <w:tc>
          <w:tcPr>
            <w:tcW w:w="720"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1</w:t>
            </w:r>
          </w:p>
        </w:tc>
        <w:tc>
          <w:tcPr>
            <w:tcW w:w="540"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2</w:t>
            </w:r>
          </w:p>
        </w:tc>
        <w:tc>
          <w:tcPr>
            <w:tcW w:w="588"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3</w:t>
            </w:r>
          </w:p>
        </w:tc>
        <w:tc>
          <w:tcPr>
            <w:tcW w:w="499"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4</w:t>
            </w:r>
          </w:p>
        </w:tc>
        <w:tc>
          <w:tcPr>
            <w:tcW w:w="586"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5</w:t>
            </w:r>
          </w:p>
        </w:tc>
        <w:tc>
          <w:tcPr>
            <w:tcW w:w="586"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6</w:t>
            </w:r>
          </w:p>
        </w:tc>
        <w:tc>
          <w:tcPr>
            <w:tcW w:w="586"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7</w:t>
            </w:r>
          </w:p>
        </w:tc>
        <w:tc>
          <w:tcPr>
            <w:tcW w:w="484"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8</w:t>
            </w:r>
          </w:p>
        </w:tc>
        <w:tc>
          <w:tcPr>
            <w:tcW w:w="564"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9</w:t>
            </w:r>
          </w:p>
        </w:tc>
        <w:tc>
          <w:tcPr>
            <w:tcW w:w="564"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10</w:t>
            </w:r>
          </w:p>
        </w:tc>
        <w:tc>
          <w:tcPr>
            <w:tcW w:w="456"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11</w:t>
            </w:r>
          </w:p>
        </w:tc>
        <w:tc>
          <w:tcPr>
            <w:tcW w:w="520"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12</w:t>
            </w:r>
          </w:p>
        </w:tc>
        <w:tc>
          <w:tcPr>
            <w:tcW w:w="645"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13</w:t>
            </w:r>
          </w:p>
        </w:tc>
        <w:tc>
          <w:tcPr>
            <w:tcW w:w="582"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14</w:t>
            </w:r>
          </w:p>
        </w:tc>
        <w:tc>
          <w:tcPr>
            <w:tcW w:w="720"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b/>
                <w:bCs/>
                <w:sz w:val="16"/>
                <w:szCs w:val="16"/>
              </w:rPr>
            </w:pPr>
            <w:r>
              <w:rPr>
                <w:b/>
                <w:bCs/>
                <w:sz w:val="16"/>
                <w:szCs w:val="16"/>
              </w:rPr>
              <w:t>15</w:t>
            </w:r>
          </w:p>
        </w:tc>
        <w:tc>
          <w:tcPr>
            <w:tcW w:w="678" w:type="dxa"/>
            <w:tcBorders>
              <w:top w:val="single" w:sz="4" w:space="0" w:color="auto"/>
              <w:left w:val="single" w:sz="7" w:space="0" w:color="000000"/>
              <w:bottom w:val="single" w:sz="4" w:space="0" w:color="auto"/>
              <w:right w:val="single" w:sz="4" w:space="0" w:color="auto"/>
            </w:tcBorders>
            <w:vAlign w:val="center"/>
          </w:tcPr>
          <w:p w:rsidR="00AB3F36" w:rsidRDefault="00AB3F36" w:rsidP="005961DB">
            <w:pPr>
              <w:jc w:val="center"/>
              <w:rPr>
                <w:b/>
                <w:bCs/>
                <w:sz w:val="16"/>
                <w:szCs w:val="16"/>
              </w:rPr>
            </w:pPr>
            <w:r>
              <w:rPr>
                <w:b/>
                <w:bCs/>
                <w:sz w:val="16"/>
                <w:szCs w:val="16"/>
              </w:rPr>
              <w:t>16</w:t>
            </w:r>
          </w:p>
        </w:tc>
      </w:tr>
      <w:tr w:rsidR="00AB3F36" w:rsidTr="005961DB">
        <w:tblPrEx>
          <w:tblCellMar>
            <w:left w:w="132" w:type="dxa"/>
            <w:right w:w="132" w:type="dxa"/>
          </w:tblCellMar>
        </w:tblPrEx>
        <w:trPr>
          <w:trHeight w:val="360"/>
          <w:jc w:val="center"/>
        </w:trPr>
        <w:tc>
          <w:tcPr>
            <w:tcW w:w="1183" w:type="dxa"/>
            <w:tcBorders>
              <w:top w:val="nil"/>
              <w:left w:val="single" w:sz="4" w:space="0" w:color="auto"/>
              <w:bottom w:val="single" w:sz="4" w:space="0" w:color="auto"/>
              <w:right w:val="single" w:sz="6" w:space="0" w:color="FFFFFF"/>
            </w:tcBorders>
            <w:vAlign w:val="center"/>
          </w:tcPr>
          <w:p w:rsidR="00AB3F36" w:rsidRDefault="00AB3F36" w:rsidP="005961DB">
            <w:pPr>
              <w:spacing w:after="58"/>
              <w:jc w:val="right"/>
              <w:rPr>
                <w:sz w:val="16"/>
                <w:szCs w:val="16"/>
              </w:rPr>
            </w:pPr>
            <w:r>
              <w:rPr>
                <w:b/>
                <w:bCs/>
                <w:sz w:val="16"/>
                <w:szCs w:val="16"/>
              </w:rPr>
              <w:t>REVISION</w:t>
            </w:r>
          </w:p>
        </w:tc>
        <w:tc>
          <w:tcPr>
            <w:tcW w:w="720" w:type="dxa"/>
            <w:tcBorders>
              <w:top w:val="single" w:sz="4" w:space="0" w:color="auto"/>
              <w:left w:val="single" w:sz="7" w:space="0" w:color="000000"/>
              <w:bottom w:val="single" w:sz="4" w:space="0" w:color="auto"/>
              <w:right w:val="single" w:sz="6" w:space="0" w:color="FFFFFF"/>
            </w:tcBorders>
            <w:vAlign w:val="center"/>
          </w:tcPr>
          <w:p w:rsidR="00AB3F36" w:rsidRDefault="00273CEC" w:rsidP="005961DB">
            <w:pPr>
              <w:jc w:val="center"/>
              <w:rPr>
                <w:sz w:val="16"/>
                <w:szCs w:val="16"/>
              </w:rPr>
            </w:pPr>
            <w:r>
              <w:rPr>
                <w:sz w:val="16"/>
                <w:szCs w:val="16"/>
              </w:rPr>
              <w:t>J</w:t>
            </w:r>
          </w:p>
        </w:tc>
        <w:tc>
          <w:tcPr>
            <w:tcW w:w="540" w:type="dxa"/>
            <w:tcBorders>
              <w:top w:val="single" w:sz="4" w:space="0" w:color="auto"/>
              <w:left w:val="single" w:sz="7" w:space="0" w:color="000000"/>
              <w:bottom w:val="single" w:sz="4" w:space="0" w:color="auto"/>
              <w:right w:val="single" w:sz="6" w:space="0" w:color="FFFFFF"/>
            </w:tcBorders>
            <w:vAlign w:val="center"/>
          </w:tcPr>
          <w:p w:rsidR="00AB3F36" w:rsidRDefault="00273CEC" w:rsidP="005961DB">
            <w:pPr>
              <w:jc w:val="center"/>
              <w:rPr>
                <w:sz w:val="16"/>
                <w:szCs w:val="16"/>
              </w:rPr>
            </w:pPr>
            <w:r>
              <w:rPr>
                <w:sz w:val="16"/>
                <w:szCs w:val="16"/>
              </w:rPr>
              <w:t>J</w:t>
            </w:r>
          </w:p>
        </w:tc>
        <w:tc>
          <w:tcPr>
            <w:tcW w:w="588" w:type="dxa"/>
            <w:tcBorders>
              <w:top w:val="single" w:sz="4" w:space="0" w:color="auto"/>
              <w:left w:val="single" w:sz="7" w:space="0" w:color="000000"/>
              <w:bottom w:val="single" w:sz="4" w:space="0" w:color="auto"/>
              <w:right w:val="single" w:sz="6" w:space="0" w:color="FFFFFF"/>
            </w:tcBorders>
            <w:vAlign w:val="center"/>
          </w:tcPr>
          <w:p w:rsidR="00AB3F36" w:rsidRDefault="00273CEC" w:rsidP="005961DB">
            <w:pPr>
              <w:jc w:val="center"/>
              <w:rPr>
                <w:sz w:val="16"/>
                <w:szCs w:val="16"/>
              </w:rPr>
            </w:pPr>
            <w:r>
              <w:rPr>
                <w:sz w:val="16"/>
                <w:szCs w:val="16"/>
              </w:rPr>
              <w:t>J</w:t>
            </w:r>
          </w:p>
        </w:tc>
        <w:tc>
          <w:tcPr>
            <w:tcW w:w="499" w:type="dxa"/>
            <w:tcBorders>
              <w:top w:val="single" w:sz="4" w:space="0" w:color="auto"/>
              <w:left w:val="single" w:sz="7" w:space="0" w:color="000000"/>
              <w:bottom w:val="single" w:sz="4" w:space="0" w:color="auto"/>
              <w:right w:val="single" w:sz="6" w:space="0" w:color="FFFFFF"/>
            </w:tcBorders>
            <w:vAlign w:val="center"/>
          </w:tcPr>
          <w:p w:rsidR="00AB3F36" w:rsidRDefault="00273CEC" w:rsidP="005961DB">
            <w:pPr>
              <w:jc w:val="center"/>
              <w:rPr>
                <w:sz w:val="16"/>
                <w:szCs w:val="16"/>
              </w:rPr>
            </w:pPr>
            <w:r>
              <w:rPr>
                <w:sz w:val="16"/>
                <w:szCs w:val="16"/>
              </w:rPr>
              <w:t>J</w:t>
            </w:r>
          </w:p>
        </w:tc>
        <w:tc>
          <w:tcPr>
            <w:tcW w:w="586" w:type="dxa"/>
            <w:tcBorders>
              <w:top w:val="single" w:sz="4" w:space="0" w:color="auto"/>
              <w:left w:val="single" w:sz="7" w:space="0" w:color="000000"/>
              <w:bottom w:val="single" w:sz="4" w:space="0" w:color="auto"/>
              <w:right w:val="single" w:sz="6" w:space="0" w:color="FFFFFF"/>
            </w:tcBorders>
            <w:vAlign w:val="center"/>
          </w:tcPr>
          <w:p w:rsidR="00AB3F36" w:rsidRDefault="00273CEC" w:rsidP="005961DB">
            <w:pPr>
              <w:jc w:val="center"/>
              <w:rPr>
                <w:sz w:val="16"/>
                <w:szCs w:val="16"/>
              </w:rPr>
            </w:pPr>
            <w:r>
              <w:rPr>
                <w:sz w:val="16"/>
                <w:szCs w:val="16"/>
              </w:rPr>
              <w:t>J</w:t>
            </w:r>
          </w:p>
        </w:tc>
        <w:tc>
          <w:tcPr>
            <w:tcW w:w="586" w:type="dxa"/>
            <w:tcBorders>
              <w:top w:val="single" w:sz="4" w:space="0" w:color="auto"/>
              <w:left w:val="single" w:sz="7" w:space="0" w:color="000000"/>
              <w:bottom w:val="single" w:sz="4" w:space="0" w:color="auto"/>
              <w:right w:val="single" w:sz="6" w:space="0" w:color="FFFFFF"/>
            </w:tcBorders>
            <w:vAlign w:val="center"/>
          </w:tcPr>
          <w:p w:rsidR="00AB3F36" w:rsidRDefault="00273CEC" w:rsidP="005961DB">
            <w:pPr>
              <w:jc w:val="center"/>
              <w:rPr>
                <w:sz w:val="16"/>
                <w:szCs w:val="16"/>
              </w:rPr>
            </w:pPr>
            <w:r>
              <w:rPr>
                <w:sz w:val="16"/>
                <w:szCs w:val="16"/>
              </w:rPr>
              <w:t>J</w:t>
            </w:r>
          </w:p>
        </w:tc>
        <w:tc>
          <w:tcPr>
            <w:tcW w:w="586" w:type="dxa"/>
            <w:tcBorders>
              <w:top w:val="single" w:sz="4" w:space="0" w:color="auto"/>
              <w:left w:val="single" w:sz="7" w:space="0" w:color="000000"/>
              <w:bottom w:val="single" w:sz="4" w:space="0" w:color="auto"/>
              <w:right w:val="single" w:sz="6" w:space="0" w:color="FFFFFF"/>
            </w:tcBorders>
            <w:vAlign w:val="center"/>
          </w:tcPr>
          <w:p w:rsidR="00AB3F36" w:rsidRDefault="00273CEC" w:rsidP="005961DB">
            <w:pPr>
              <w:jc w:val="center"/>
              <w:rPr>
                <w:sz w:val="16"/>
                <w:szCs w:val="16"/>
              </w:rPr>
            </w:pPr>
            <w:r>
              <w:rPr>
                <w:sz w:val="16"/>
                <w:szCs w:val="16"/>
              </w:rPr>
              <w:t>J</w:t>
            </w:r>
          </w:p>
        </w:tc>
        <w:tc>
          <w:tcPr>
            <w:tcW w:w="484" w:type="dxa"/>
            <w:tcBorders>
              <w:top w:val="single" w:sz="4" w:space="0" w:color="auto"/>
              <w:left w:val="single" w:sz="7" w:space="0" w:color="000000"/>
              <w:bottom w:val="single" w:sz="4" w:space="0" w:color="auto"/>
              <w:right w:val="single" w:sz="6" w:space="0" w:color="FFFFFF"/>
            </w:tcBorders>
            <w:vAlign w:val="center"/>
          </w:tcPr>
          <w:p w:rsidR="00AB3F36" w:rsidRDefault="00273CEC" w:rsidP="005961DB">
            <w:pPr>
              <w:jc w:val="center"/>
              <w:rPr>
                <w:sz w:val="16"/>
                <w:szCs w:val="16"/>
              </w:rPr>
            </w:pPr>
            <w:r>
              <w:rPr>
                <w:sz w:val="16"/>
                <w:szCs w:val="16"/>
              </w:rPr>
              <w:t>J</w:t>
            </w:r>
          </w:p>
        </w:tc>
        <w:tc>
          <w:tcPr>
            <w:tcW w:w="564" w:type="dxa"/>
            <w:tcBorders>
              <w:top w:val="single" w:sz="4" w:space="0" w:color="auto"/>
              <w:left w:val="single" w:sz="7" w:space="0" w:color="000000"/>
              <w:bottom w:val="single" w:sz="4" w:space="0" w:color="auto"/>
              <w:right w:val="single" w:sz="6" w:space="0" w:color="FFFFFF"/>
            </w:tcBorders>
            <w:vAlign w:val="center"/>
          </w:tcPr>
          <w:p w:rsidR="00AB3F36" w:rsidRDefault="00F5021D" w:rsidP="005961DB">
            <w:pPr>
              <w:jc w:val="center"/>
              <w:rPr>
                <w:sz w:val="16"/>
                <w:szCs w:val="16"/>
              </w:rPr>
            </w:pPr>
            <w:r>
              <w:rPr>
                <w:sz w:val="16"/>
                <w:szCs w:val="16"/>
              </w:rPr>
              <w:t>J</w:t>
            </w:r>
          </w:p>
        </w:tc>
        <w:tc>
          <w:tcPr>
            <w:tcW w:w="564"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456"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520"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645"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582"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720" w:type="dxa"/>
            <w:tcBorders>
              <w:top w:val="single" w:sz="4" w:space="0" w:color="auto"/>
              <w:left w:val="single" w:sz="7" w:space="0" w:color="000000"/>
              <w:bottom w:val="single" w:sz="4" w:space="0" w:color="auto"/>
              <w:right w:val="single" w:sz="6" w:space="0" w:color="FFFFFF"/>
            </w:tcBorders>
            <w:vAlign w:val="center"/>
          </w:tcPr>
          <w:p w:rsidR="00AB3F36" w:rsidRDefault="00AB3F36" w:rsidP="005961DB">
            <w:pPr>
              <w:jc w:val="center"/>
              <w:rPr>
                <w:sz w:val="16"/>
                <w:szCs w:val="16"/>
              </w:rPr>
            </w:pPr>
          </w:p>
        </w:tc>
        <w:tc>
          <w:tcPr>
            <w:tcW w:w="678" w:type="dxa"/>
            <w:tcBorders>
              <w:top w:val="single" w:sz="4" w:space="0" w:color="auto"/>
              <w:left w:val="single" w:sz="7" w:space="0" w:color="000000"/>
              <w:bottom w:val="single" w:sz="4" w:space="0" w:color="auto"/>
              <w:right w:val="single" w:sz="4" w:space="0" w:color="auto"/>
            </w:tcBorders>
            <w:vAlign w:val="center"/>
          </w:tcPr>
          <w:p w:rsidR="00AB3F36" w:rsidRDefault="00AB3F36" w:rsidP="005961DB">
            <w:pPr>
              <w:jc w:val="center"/>
              <w:rPr>
                <w:sz w:val="16"/>
                <w:szCs w:val="16"/>
              </w:rPr>
            </w:pPr>
          </w:p>
        </w:tc>
      </w:tr>
    </w:tbl>
    <w:p w:rsidR="00AB3F36" w:rsidRDefault="00AB3F36" w:rsidP="00AB3F36"/>
    <w:p w:rsidR="005A748C" w:rsidRDefault="003673B2" w:rsidP="005A748C">
      <w:pPr>
        <w:pStyle w:val="StyleStyleStyleHeading1TimesNewRoman11ptBoldAfter0"/>
      </w:pPr>
      <w:r w:rsidRPr="007950C9">
        <w:t>SCOPE</w:t>
      </w:r>
    </w:p>
    <w:p w:rsidR="005A748C" w:rsidRPr="007950C9" w:rsidRDefault="005A748C" w:rsidP="00C12B56">
      <w:pPr>
        <w:pStyle w:val="BodyText"/>
        <w:spacing w:before="40"/>
        <w:ind w:left="-450" w:firstLine="450"/>
        <w:rPr>
          <w:sz w:val="22"/>
          <w:szCs w:val="22"/>
        </w:rPr>
      </w:pPr>
      <w:r>
        <w:rPr>
          <w:sz w:val="22"/>
          <w:szCs w:val="22"/>
        </w:rPr>
        <w:t xml:space="preserve">All </w:t>
      </w:r>
      <w:r w:rsidR="00873AA6">
        <w:rPr>
          <w:sz w:val="22"/>
          <w:szCs w:val="22"/>
        </w:rPr>
        <w:t xml:space="preserve">applicable </w:t>
      </w:r>
      <w:r>
        <w:rPr>
          <w:sz w:val="22"/>
          <w:szCs w:val="22"/>
        </w:rPr>
        <w:t>Printed Wiring Boards</w:t>
      </w:r>
      <w:r w:rsidR="00873AA6">
        <w:rPr>
          <w:sz w:val="22"/>
          <w:szCs w:val="22"/>
        </w:rPr>
        <w:t xml:space="preserve"> pur</w:t>
      </w:r>
      <w:r w:rsidR="00D20E9F">
        <w:rPr>
          <w:sz w:val="22"/>
          <w:szCs w:val="22"/>
        </w:rPr>
        <w:t>chased for deliverable products shall conform to this QAIS.</w:t>
      </w:r>
    </w:p>
    <w:p w:rsidR="006F05BF" w:rsidRPr="007950C9" w:rsidRDefault="006F05BF" w:rsidP="00AB3F36">
      <w:pPr>
        <w:pStyle w:val="BodyText"/>
        <w:spacing w:before="0"/>
        <w:ind w:left="-450"/>
        <w:rPr>
          <w:sz w:val="22"/>
          <w:szCs w:val="22"/>
        </w:rPr>
      </w:pPr>
    </w:p>
    <w:p w:rsidR="005A748C" w:rsidRPr="005A748C" w:rsidRDefault="00AB3F36" w:rsidP="005A748C">
      <w:pPr>
        <w:pStyle w:val="sopheading"/>
        <w:spacing w:before="60"/>
        <w:ind w:hanging="450"/>
        <w:rPr>
          <w:b/>
          <w:sz w:val="22"/>
          <w:szCs w:val="22"/>
        </w:rPr>
      </w:pPr>
      <w:r w:rsidRPr="007950C9">
        <w:rPr>
          <w:b/>
          <w:sz w:val="22"/>
          <w:szCs w:val="22"/>
        </w:rPr>
        <w:t>purpose</w:t>
      </w:r>
    </w:p>
    <w:p w:rsidR="005A748C" w:rsidRDefault="005A748C" w:rsidP="001039F9">
      <w:pPr>
        <w:numPr>
          <w:ilvl w:val="0"/>
          <w:numId w:val="48"/>
        </w:numPr>
        <w:tabs>
          <w:tab w:val="clear" w:pos="720"/>
          <w:tab w:val="left" w:pos="450"/>
        </w:tabs>
        <w:ind w:left="450" w:hanging="450"/>
        <w:rPr>
          <w:sz w:val="22"/>
          <w:szCs w:val="22"/>
        </w:rPr>
      </w:pPr>
      <w:r w:rsidRPr="000E23C7">
        <w:rPr>
          <w:sz w:val="22"/>
          <w:szCs w:val="22"/>
        </w:rPr>
        <w:t xml:space="preserve">To </w:t>
      </w:r>
      <w:r>
        <w:rPr>
          <w:sz w:val="22"/>
          <w:szCs w:val="22"/>
        </w:rPr>
        <w:t>provide</w:t>
      </w:r>
      <w:r w:rsidRPr="007950C9">
        <w:rPr>
          <w:sz w:val="22"/>
          <w:szCs w:val="22"/>
        </w:rPr>
        <w:t xml:space="preserve"> general procurement requirements between Sechan Electronics, Inc. (BUYER) and SELLER for Types 2, 3 or 4 printed board technologies.</w:t>
      </w:r>
    </w:p>
    <w:p w:rsidR="005A748C" w:rsidRPr="005A748C" w:rsidRDefault="005A748C" w:rsidP="001039F9">
      <w:pPr>
        <w:numPr>
          <w:ilvl w:val="0"/>
          <w:numId w:val="48"/>
        </w:numPr>
        <w:tabs>
          <w:tab w:val="clear" w:pos="720"/>
          <w:tab w:val="left" w:pos="450"/>
        </w:tabs>
        <w:ind w:left="450" w:hanging="450"/>
        <w:rPr>
          <w:sz w:val="22"/>
          <w:szCs w:val="22"/>
        </w:rPr>
      </w:pPr>
      <w:r>
        <w:rPr>
          <w:sz w:val="22"/>
          <w:szCs w:val="22"/>
        </w:rPr>
        <w:t>T</w:t>
      </w:r>
      <w:r w:rsidRPr="007950C9">
        <w:rPr>
          <w:sz w:val="22"/>
          <w:szCs w:val="22"/>
        </w:rPr>
        <w:t>o establish a Class 3 (High Reliability Electronic Products) product performance standard that is consistent with the IPC workmanship standards (IPC</w:t>
      </w:r>
      <w:r>
        <w:rPr>
          <w:sz w:val="22"/>
          <w:szCs w:val="22"/>
        </w:rPr>
        <w:noBreakHyphen/>
      </w:r>
      <w:r w:rsidRPr="007950C9">
        <w:rPr>
          <w:sz w:val="22"/>
          <w:szCs w:val="22"/>
        </w:rPr>
        <w:t>A</w:t>
      </w:r>
      <w:r>
        <w:rPr>
          <w:sz w:val="22"/>
          <w:szCs w:val="22"/>
        </w:rPr>
        <w:noBreakHyphen/>
      </w:r>
      <w:r w:rsidRPr="007950C9">
        <w:rPr>
          <w:sz w:val="22"/>
          <w:szCs w:val="22"/>
        </w:rPr>
        <w:t>600, IPC-6011, IPC-6012 and IPC-6013).</w:t>
      </w:r>
    </w:p>
    <w:p w:rsidR="00AB3F36" w:rsidRPr="007950C9" w:rsidRDefault="00AB3F36" w:rsidP="00AB3F36">
      <w:pPr>
        <w:rPr>
          <w:sz w:val="22"/>
          <w:szCs w:val="22"/>
        </w:rPr>
      </w:pPr>
    </w:p>
    <w:p w:rsidR="00AB3F36" w:rsidRPr="007950C9" w:rsidRDefault="00AB3F36" w:rsidP="007950C9">
      <w:pPr>
        <w:pStyle w:val="sopheading"/>
        <w:spacing w:before="60"/>
        <w:ind w:hanging="450"/>
        <w:rPr>
          <w:b/>
          <w:sz w:val="22"/>
          <w:szCs w:val="22"/>
        </w:rPr>
      </w:pPr>
      <w:r w:rsidRPr="007950C9">
        <w:rPr>
          <w:b/>
          <w:sz w:val="22"/>
          <w:szCs w:val="22"/>
        </w:rPr>
        <w:t>responsibility</w:t>
      </w:r>
    </w:p>
    <w:p w:rsidR="00AB3F36" w:rsidRPr="007950C9" w:rsidRDefault="005A748C" w:rsidP="00C12B56">
      <w:pPr>
        <w:pStyle w:val="BodyText"/>
        <w:spacing w:before="0"/>
        <w:ind w:left="-450" w:firstLine="450"/>
        <w:rPr>
          <w:sz w:val="22"/>
          <w:szCs w:val="22"/>
        </w:rPr>
      </w:pPr>
      <w:r w:rsidRPr="007D4CA5">
        <w:rPr>
          <w:sz w:val="22"/>
          <w:szCs w:val="22"/>
        </w:rPr>
        <w:t>The QA department is responsible for maintaining this procedure.  Suggested corrections and clarifications shall be identified to the QA Department Office.</w:t>
      </w:r>
    </w:p>
    <w:p w:rsidR="00AB3F36" w:rsidRPr="007950C9" w:rsidRDefault="00AB3F36" w:rsidP="00AB3F36">
      <w:pPr>
        <w:pStyle w:val="BodyText"/>
        <w:spacing w:before="0"/>
        <w:ind w:left="-450"/>
        <w:rPr>
          <w:sz w:val="22"/>
          <w:szCs w:val="22"/>
        </w:rPr>
        <w:sectPr w:rsidR="00AB3F36" w:rsidRPr="007950C9" w:rsidSect="00FC166C">
          <w:headerReference w:type="even" r:id="rId8"/>
          <w:headerReference w:type="default" r:id="rId9"/>
          <w:footerReference w:type="even" r:id="rId10"/>
          <w:footerReference w:type="default" r:id="rId11"/>
          <w:headerReference w:type="first" r:id="rId12"/>
          <w:footerReference w:type="first" r:id="rId13"/>
          <w:pgSz w:w="12240" w:h="15840" w:code="1"/>
          <w:pgMar w:top="720" w:right="1152" w:bottom="432" w:left="1152" w:header="360" w:footer="360" w:gutter="360"/>
          <w:cols w:space="720"/>
        </w:sectPr>
      </w:pPr>
    </w:p>
    <w:p w:rsidR="003673B2" w:rsidRPr="007950C9" w:rsidRDefault="003673B2" w:rsidP="00180866">
      <w:pPr>
        <w:pStyle w:val="StyleStyleStyleHeading1TimesNewRoman11ptBoldAfter0"/>
      </w:pPr>
      <w:r w:rsidRPr="007950C9">
        <w:t>APPLICABLE DOCUMENTS</w:t>
      </w:r>
    </w:p>
    <w:p w:rsidR="003673B2" w:rsidRPr="007950C9" w:rsidRDefault="003673B2" w:rsidP="00C12B56">
      <w:pPr>
        <w:spacing w:before="40" w:after="120"/>
        <w:ind w:left="-446" w:firstLine="446"/>
        <w:rPr>
          <w:sz w:val="22"/>
          <w:szCs w:val="22"/>
        </w:rPr>
      </w:pPr>
      <w:r w:rsidRPr="007950C9">
        <w:rPr>
          <w:sz w:val="22"/>
          <w:szCs w:val="22"/>
        </w:rPr>
        <w:t xml:space="preserve">The following documents </w:t>
      </w:r>
      <w:r w:rsidR="004C52A1" w:rsidRPr="007950C9">
        <w:rPr>
          <w:sz w:val="22"/>
          <w:szCs w:val="22"/>
        </w:rPr>
        <w:t xml:space="preserve">of the revision at time of this release </w:t>
      </w:r>
      <w:r w:rsidRPr="007950C9">
        <w:rPr>
          <w:sz w:val="22"/>
          <w:szCs w:val="22"/>
        </w:rPr>
        <w:t>form a part of this supplement to the extent specified herein.</w:t>
      </w:r>
      <w:r w:rsidR="00884436" w:rsidRPr="007950C9">
        <w:rPr>
          <w:sz w:val="22"/>
          <w:szCs w:val="22"/>
        </w:rPr>
        <w:t xml:space="preserve">  </w:t>
      </w:r>
      <w:r w:rsidR="000B76D7" w:rsidRPr="007950C9">
        <w:rPr>
          <w:sz w:val="22"/>
          <w:szCs w:val="22"/>
        </w:rPr>
        <w:t xml:space="preserve">Revision applicable at date of BUYER order applies.  </w:t>
      </w:r>
      <w:r w:rsidR="00884436" w:rsidRPr="007950C9">
        <w:rPr>
          <w:sz w:val="22"/>
          <w:szCs w:val="22"/>
        </w:rPr>
        <w:t xml:space="preserve">Other applicable detail product drawings, specifications and requirements will be listed </w:t>
      </w:r>
      <w:r w:rsidR="006F1596">
        <w:rPr>
          <w:sz w:val="22"/>
          <w:szCs w:val="22"/>
        </w:rPr>
        <w:t>on the face of the BUYER order.</w:t>
      </w:r>
    </w:p>
    <w:p w:rsidR="00400B45" w:rsidRPr="007950C9" w:rsidRDefault="00400B45" w:rsidP="00400B45">
      <w:pPr>
        <w:ind w:left="-450"/>
        <w:rPr>
          <w:sz w:val="22"/>
          <w:szCs w:val="22"/>
        </w:rPr>
      </w:pPr>
    </w:p>
    <w:tbl>
      <w:tblPr>
        <w:tblStyle w:val="TableGrid"/>
        <w:tblW w:w="0" w:type="auto"/>
        <w:tblInd w:w="445" w:type="dxa"/>
        <w:tblLook w:val="04A0" w:firstRow="1" w:lastRow="0" w:firstColumn="1" w:lastColumn="0" w:noHBand="0" w:noVBand="1"/>
      </w:tblPr>
      <w:tblGrid>
        <w:gridCol w:w="1530"/>
        <w:gridCol w:w="7141"/>
      </w:tblGrid>
      <w:tr w:rsidR="00400B45" w:rsidRPr="007950C9" w:rsidTr="00400B45">
        <w:trPr>
          <w:trHeight w:hRule="exact" w:val="403"/>
        </w:trPr>
        <w:tc>
          <w:tcPr>
            <w:tcW w:w="1530" w:type="dxa"/>
          </w:tcPr>
          <w:p w:rsidR="00400B45" w:rsidRPr="007950C9" w:rsidRDefault="00400B45" w:rsidP="00400B45">
            <w:pPr>
              <w:rPr>
                <w:sz w:val="22"/>
                <w:szCs w:val="22"/>
              </w:rPr>
            </w:pPr>
            <w:r w:rsidRPr="007950C9">
              <w:rPr>
                <w:sz w:val="22"/>
                <w:szCs w:val="22"/>
              </w:rPr>
              <w:t>IPC-2221</w:t>
            </w:r>
          </w:p>
        </w:tc>
        <w:tc>
          <w:tcPr>
            <w:tcW w:w="7141" w:type="dxa"/>
          </w:tcPr>
          <w:p w:rsidR="00400B45" w:rsidRPr="007950C9" w:rsidRDefault="00400B45" w:rsidP="006F0648">
            <w:pPr>
              <w:rPr>
                <w:sz w:val="22"/>
                <w:szCs w:val="22"/>
              </w:rPr>
            </w:pPr>
            <w:r w:rsidRPr="007950C9">
              <w:rPr>
                <w:sz w:val="22"/>
                <w:szCs w:val="22"/>
              </w:rPr>
              <w:t xml:space="preserve">Generic Standard </w:t>
            </w:r>
            <w:r w:rsidR="006F0648">
              <w:rPr>
                <w:sz w:val="22"/>
                <w:szCs w:val="22"/>
              </w:rPr>
              <w:t xml:space="preserve">on </w:t>
            </w:r>
            <w:r w:rsidRPr="007950C9">
              <w:rPr>
                <w:sz w:val="22"/>
                <w:szCs w:val="22"/>
              </w:rPr>
              <w:t>P</w:t>
            </w:r>
            <w:r w:rsidR="006F0648">
              <w:rPr>
                <w:sz w:val="22"/>
                <w:szCs w:val="22"/>
              </w:rPr>
              <w:t xml:space="preserve">rinted </w:t>
            </w:r>
            <w:r w:rsidRPr="007950C9">
              <w:rPr>
                <w:sz w:val="22"/>
                <w:szCs w:val="22"/>
              </w:rPr>
              <w:t>B</w:t>
            </w:r>
            <w:r w:rsidR="006F0648">
              <w:rPr>
                <w:sz w:val="22"/>
                <w:szCs w:val="22"/>
              </w:rPr>
              <w:t>oard</w:t>
            </w:r>
            <w:r w:rsidRPr="007950C9">
              <w:rPr>
                <w:sz w:val="22"/>
                <w:szCs w:val="22"/>
              </w:rPr>
              <w:t xml:space="preserve"> Design</w:t>
            </w:r>
          </w:p>
        </w:tc>
      </w:tr>
      <w:tr w:rsidR="00400B45" w:rsidRPr="007950C9" w:rsidTr="00400B45">
        <w:trPr>
          <w:trHeight w:hRule="exact" w:val="403"/>
        </w:trPr>
        <w:tc>
          <w:tcPr>
            <w:tcW w:w="1530" w:type="dxa"/>
          </w:tcPr>
          <w:p w:rsidR="00400B45" w:rsidRPr="007950C9" w:rsidRDefault="00400B45" w:rsidP="00400B45">
            <w:pPr>
              <w:rPr>
                <w:sz w:val="22"/>
                <w:szCs w:val="22"/>
              </w:rPr>
            </w:pPr>
            <w:r w:rsidRPr="007950C9">
              <w:rPr>
                <w:sz w:val="22"/>
                <w:szCs w:val="22"/>
              </w:rPr>
              <w:t>IPC-2222</w:t>
            </w:r>
          </w:p>
        </w:tc>
        <w:tc>
          <w:tcPr>
            <w:tcW w:w="7141" w:type="dxa"/>
          </w:tcPr>
          <w:p w:rsidR="00400B45" w:rsidRPr="007950C9" w:rsidRDefault="006F0648" w:rsidP="006F0648">
            <w:pPr>
              <w:rPr>
                <w:sz w:val="22"/>
                <w:szCs w:val="22"/>
              </w:rPr>
            </w:pPr>
            <w:r>
              <w:rPr>
                <w:sz w:val="22"/>
                <w:szCs w:val="22"/>
              </w:rPr>
              <w:t>Sectional Design Standard for</w:t>
            </w:r>
            <w:r w:rsidR="00400B45" w:rsidRPr="007950C9">
              <w:rPr>
                <w:sz w:val="22"/>
                <w:szCs w:val="22"/>
              </w:rPr>
              <w:t xml:space="preserve"> Rigid Organic Printed Boards</w:t>
            </w:r>
          </w:p>
        </w:tc>
      </w:tr>
      <w:tr w:rsidR="00400B45" w:rsidRPr="007950C9" w:rsidTr="00400B45">
        <w:trPr>
          <w:trHeight w:hRule="exact" w:val="403"/>
        </w:trPr>
        <w:tc>
          <w:tcPr>
            <w:tcW w:w="1530" w:type="dxa"/>
          </w:tcPr>
          <w:p w:rsidR="00400B45" w:rsidRPr="007950C9" w:rsidRDefault="00400B45" w:rsidP="00400B45">
            <w:pPr>
              <w:rPr>
                <w:sz w:val="22"/>
                <w:szCs w:val="22"/>
              </w:rPr>
            </w:pPr>
            <w:r w:rsidRPr="007950C9">
              <w:rPr>
                <w:sz w:val="22"/>
                <w:szCs w:val="22"/>
              </w:rPr>
              <w:t>IPC-4101</w:t>
            </w:r>
          </w:p>
        </w:tc>
        <w:tc>
          <w:tcPr>
            <w:tcW w:w="7141" w:type="dxa"/>
          </w:tcPr>
          <w:p w:rsidR="00400B45" w:rsidRPr="007950C9" w:rsidRDefault="00400B45" w:rsidP="006F0648">
            <w:pPr>
              <w:rPr>
                <w:sz w:val="22"/>
                <w:szCs w:val="22"/>
              </w:rPr>
            </w:pPr>
            <w:r w:rsidRPr="007950C9">
              <w:rPr>
                <w:sz w:val="22"/>
                <w:szCs w:val="22"/>
              </w:rPr>
              <w:t xml:space="preserve">Specification for Base Materials for Rigid and Multilayer </w:t>
            </w:r>
            <w:r w:rsidR="006F0648">
              <w:rPr>
                <w:sz w:val="22"/>
                <w:szCs w:val="22"/>
              </w:rPr>
              <w:t xml:space="preserve">Printed </w:t>
            </w:r>
            <w:r w:rsidRPr="007950C9">
              <w:rPr>
                <w:sz w:val="22"/>
                <w:szCs w:val="22"/>
              </w:rPr>
              <w:t>Boards</w:t>
            </w:r>
          </w:p>
        </w:tc>
      </w:tr>
      <w:tr w:rsidR="00400B45" w:rsidRPr="007950C9" w:rsidTr="006F0648">
        <w:trPr>
          <w:trHeight w:hRule="exact" w:val="379"/>
        </w:trPr>
        <w:tc>
          <w:tcPr>
            <w:tcW w:w="1530" w:type="dxa"/>
          </w:tcPr>
          <w:p w:rsidR="00400B45" w:rsidRPr="007950C9" w:rsidRDefault="00400B45" w:rsidP="00400B45">
            <w:pPr>
              <w:rPr>
                <w:sz w:val="22"/>
                <w:szCs w:val="22"/>
              </w:rPr>
            </w:pPr>
            <w:r w:rsidRPr="007950C9">
              <w:rPr>
                <w:sz w:val="22"/>
                <w:szCs w:val="22"/>
              </w:rPr>
              <w:t>IPC-4103</w:t>
            </w:r>
          </w:p>
        </w:tc>
        <w:tc>
          <w:tcPr>
            <w:tcW w:w="7141" w:type="dxa"/>
          </w:tcPr>
          <w:p w:rsidR="00400B45" w:rsidRPr="007950C9" w:rsidRDefault="00400B45" w:rsidP="006F0648">
            <w:pPr>
              <w:rPr>
                <w:sz w:val="22"/>
                <w:szCs w:val="22"/>
              </w:rPr>
            </w:pPr>
            <w:r w:rsidRPr="007950C9">
              <w:rPr>
                <w:sz w:val="22"/>
                <w:szCs w:val="22"/>
              </w:rPr>
              <w:t xml:space="preserve">Specification for </w:t>
            </w:r>
            <w:r w:rsidR="006F0648">
              <w:rPr>
                <w:sz w:val="22"/>
                <w:szCs w:val="22"/>
              </w:rPr>
              <w:t>Base Material</w:t>
            </w:r>
            <w:r w:rsidR="00107340">
              <w:rPr>
                <w:sz w:val="22"/>
                <w:szCs w:val="22"/>
              </w:rPr>
              <w:t>s</w:t>
            </w:r>
            <w:r w:rsidR="006F0648">
              <w:rPr>
                <w:sz w:val="22"/>
                <w:szCs w:val="22"/>
              </w:rPr>
              <w:t xml:space="preserve"> </w:t>
            </w:r>
            <w:r w:rsidRPr="007950C9">
              <w:rPr>
                <w:sz w:val="22"/>
                <w:szCs w:val="22"/>
              </w:rPr>
              <w:t>for High Speed</w:t>
            </w:r>
            <w:r w:rsidR="006F0648">
              <w:rPr>
                <w:sz w:val="22"/>
                <w:szCs w:val="22"/>
              </w:rPr>
              <w:t>/</w:t>
            </w:r>
            <w:r w:rsidRPr="007950C9">
              <w:rPr>
                <w:sz w:val="22"/>
                <w:szCs w:val="22"/>
              </w:rPr>
              <w:t xml:space="preserve">High Frequency </w:t>
            </w:r>
            <w:r w:rsidR="006F0648">
              <w:rPr>
                <w:sz w:val="22"/>
                <w:szCs w:val="22"/>
              </w:rPr>
              <w:t>Applications</w:t>
            </w:r>
          </w:p>
        </w:tc>
      </w:tr>
      <w:tr w:rsidR="00400B45" w:rsidRPr="007950C9" w:rsidTr="00400B45">
        <w:trPr>
          <w:trHeight w:hRule="exact" w:val="403"/>
        </w:trPr>
        <w:tc>
          <w:tcPr>
            <w:tcW w:w="1530" w:type="dxa"/>
          </w:tcPr>
          <w:p w:rsidR="00400B45" w:rsidRPr="007950C9" w:rsidRDefault="00400B45" w:rsidP="00400B45">
            <w:pPr>
              <w:rPr>
                <w:sz w:val="22"/>
                <w:szCs w:val="22"/>
              </w:rPr>
            </w:pPr>
            <w:r w:rsidRPr="007950C9">
              <w:rPr>
                <w:sz w:val="22"/>
                <w:szCs w:val="22"/>
              </w:rPr>
              <w:t>IPC-4202</w:t>
            </w:r>
          </w:p>
        </w:tc>
        <w:tc>
          <w:tcPr>
            <w:tcW w:w="7141" w:type="dxa"/>
          </w:tcPr>
          <w:p w:rsidR="00400B45" w:rsidRPr="007950C9" w:rsidRDefault="00400B45" w:rsidP="00107340">
            <w:pPr>
              <w:rPr>
                <w:sz w:val="22"/>
                <w:szCs w:val="22"/>
              </w:rPr>
            </w:pPr>
            <w:r w:rsidRPr="007950C9">
              <w:rPr>
                <w:sz w:val="22"/>
                <w:szCs w:val="22"/>
              </w:rPr>
              <w:t xml:space="preserve">Flexible Base Dielectrics for Use in Flexible Printed </w:t>
            </w:r>
            <w:r w:rsidR="00107340">
              <w:rPr>
                <w:sz w:val="22"/>
                <w:szCs w:val="22"/>
              </w:rPr>
              <w:t>Circuitry</w:t>
            </w:r>
          </w:p>
        </w:tc>
      </w:tr>
      <w:tr w:rsidR="00400B45" w:rsidRPr="007950C9" w:rsidTr="00400B45">
        <w:trPr>
          <w:trHeight w:hRule="exact" w:val="403"/>
        </w:trPr>
        <w:tc>
          <w:tcPr>
            <w:tcW w:w="1530" w:type="dxa"/>
          </w:tcPr>
          <w:p w:rsidR="00400B45" w:rsidRPr="007950C9" w:rsidRDefault="00400B45" w:rsidP="00400B45">
            <w:pPr>
              <w:spacing w:before="40"/>
              <w:rPr>
                <w:sz w:val="22"/>
                <w:szCs w:val="22"/>
              </w:rPr>
            </w:pPr>
            <w:r w:rsidRPr="007950C9">
              <w:rPr>
                <w:sz w:val="22"/>
                <w:szCs w:val="22"/>
              </w:rPr>
              <w:t>IPC-4553</w:t>
            </w:r>
          </w:p>
        </w:tc>
        <w:tc>
          <w:tcPr>
            <w:tcW w:w="7141" w:type="dxa"/>
          </w:tcPr>
          <w:p w:rsidR="00400B45" w:rsidRPr="007950C9" w:rsidRDefault="00400B45" w:rsidP="00107340">
            <w:pPr>
              <w:spacing w:before="40"/>
              <w:rPr>
                <w:sz w:val="22"/>
                <w:szCs w:val="22"/>
              </w:rPr>
            </w:pPr>
            <w:r w:rsidRPr="007950C9">
              <w:rPr>
                <w:sz w:val="22"/>
                <w:szCs w:val="22"/>
              </w:rPr>
              <w:t>Specification for Immersion Silver Plating for Printed Boards</w:t>
            </w:r>
          </w:p>
        </w:tc>
      </w:tr>
      <w:tr w:rsidR="00400B45" w:rsidRPr="007950C9" w:rsidTr="00400B45">
        <w:trPr>
          <w:trHeight w:hRule="exact" w:val="403"/>
        </w:trPr>
        <w:tc>
          <w:tcPr>
            <w:tcW w:w="1530" w:type="dxa"/>
          </w:tcPr>
          <w:p w:rsidR="00400B45" w:rsidRPr="007950C9" w:rsidRDefault="00400B45" w:rsidP="00400B45">
            <w:pPr>
              <w:spacing w:before="40"/>
              <w:rPr>
                <w:sz w:val="22"/>
                <w:szCs w:val="22"/>
              </w:rPr>
            </w:pPr>
            <w:r w:rsidRPr="007950C9">
              <w:rPr>
                <w:sz w:val="22"/>
                <w:szCs w:val="22"/>
              </w:rPr>
              <w:t>IPC-6011</w:t>
            </w:r>
          </w:p>
        </w:tc>
        <w:tc>
          <w:tcPr>
            <w:tcW w:w="7141" w:type="dxa"/>
          </w:tcPr>
          <w:p w:rsidR="00400B45" w:rsidRPr="007950C9" w:rsidRDefault="00400B45" w:rsidP="00400B45">
            <w:pPr>
              <w:spacing w:before="40"/>
              <w:rPr>
                <w:sz w:val="22"/>
                <w:szCs w:val="22"/>
              </w:rPr>
            </w:pPr>
            <w:r w:rsidRPr="007950C9">
              <w:rPr>
                <w:sz w:val="22"/>
                <w:szCs w:val="22"/>
              </w:rPr>
              <w:t>Generic Performance Specification for Printed Boards</w:t>
            </w:r>
          </w:p>
        </w:tc>
      </w:tr>
      <w:tr w:rsidR="00400B45" w:rsidRPr="007950C9" w:rsidTr="00400B45">
        <w:trPr>
          <w:trHeight w:hRule="exact" w:val="403"/>
        </w:trPr>
        <w:tc>
          <w:tcPr>
            <w:tcW w:w="1530" w:type="dxa"/>
          </w:tcPr>
          <w:p w:rsidR="00400B45" w:rsidRPr="007950C9" w:rsidRDefault="00400B45" w:rsidP="00400B45">
            <w:pPr>
              <w:spacing w:before="40"/>
              <w:rPr>
                <w:sz w:val="22"/>
                <w:szCs w:val="22"/>
              </w:rPr>
            </w:pPr>
            <w:r w:rsidRPr="007950C9">
              <w:rPr>
                <w:sz w:val="22"/>
                <w:szCs w:val="22"/>
              </w:rPr>
              <w:t>IPC-6012</w:t>
            </w:r>
          </w:p>
        </w:tc>
        <w:tc>
          <w:tcPr>
            <w:tcW w:w="7141" w:type="dxa"/>
          </w:tcPr>
          <w:p w:rsidR="00400B45" w:rsidRPr="007950C9" w:rsidRDefault="00400B45" w:rsidP="00400B45">
            <w:pPr>
              <w:spacing w:before="40"/>
              <w:rPr>
                <w:sz w:val="22"/>
                <w:szCs w:val="22"/>
              </w:rPr>
            </w:pPr>
            <w:r w:rsidRPr="007950C9">
              <w:rPr>
                <w:sz w:val="22"/>
                <w:szCs w:val="22"/>
              </w:rPr>
              <w:t>Qualification and Performance Specification for Rigid Printed Boards</w:t>
            </w:r>
          </w:p>
        </w:tc>
      </w:tr>
      <w:tr w:rsidR="00400B45" w:rsidRPr="007950C9" w:rsidTr="00400B45">
        <w:trPr>
          <w:trHeight w:hRule="exact" w:val="403"/>
        </w:trPr>
        <w:tc>
          <w:tcPr>
            <w:tcW w:w="1530" w:type="dxa"/>
          </w:tcPr>
          <w:p w:rsidR="00400B45" w:rsidRPr="007950C9" w:rsidRDefault="00400B45" w:rsidP="00400B45">
            <w:pPr>
              <w:spacing w:before="40"/>
              <w:rPr>
                <w:sz w:val="22"/>
                <w:szCs w:val="22"/>
              </w:rPr>
            </w:pPr>
            <w:r w:rsidRPr="007950C9">
              <w:rPr>
                <w:sz w:val="22"/>
                <w:szCs w:val="22"/>
              </w:rPr>
              <w:t>IPC-6013</w:t>
            </w:r>
          </w:p>
        </w:tc>
        <w:tc>
          <w:tcPr>
            <w:tcW w:w="7141" w:type="dxa"/>
          </w:tcPr>
          <w:p w:rsidR="00400B45" w:rsidRPr="007950C9" w:rsidRDefault="00400B45" w:rsidP="00107340">
            <w:pPr>
              <w:spacing w:before="40"/>
              <w:rPr>
                <w:sz w:val="22"/>
                <w:szCs w:val="22"/>
              </w:rPr>
            </w:pPr>
            <w:r w:rsidRPr="007950C9">
              <w:rPr>
                <w:sz w:val="22"/>
                <w:szCs w:val="22"/>
              </w:rPr>
              <w:t>Qualification and Performance Specification for Flexible Printed Boards</w:t>
            </w:r>
          </w:p>
        </w:tc>
      </w:tr>
      <w:tr w:rsidR="00400B45" w:rsidRPr="007950C9" w:rsidTr="00400B45">
        <w:trPr>
          <w:trHeight w:hRule="exact" w:val="403"/>
        </w:trPr>
        <w:tc>
          <w:tcPr>
            <w:tcW w:w="1530" w:type="dxa"/>
          </w:tcPr>
          <w:p w:rsidR="00400B45" w:rsidRPr="007950C9" w:rsidRDefault="00400B45" w:rsidP="00400B45">
            <w:pPr>
              <w:spacing w:before="40"/>
              <w:rPr>
                <w:sz w:val="22"/>
                <w:szCs w:val="22"/>
              </w:rPr>
            </w:pPr>
            <w:r w:rsidRPr="007950C9">
              <w:rPr>
                <w:sz w:val="22"/>
                <w:szCs w:val="22"/>
              </w:rPr>
              <w:t>IPC-A-600</w:t>
            </w:r>
          </w:p>
        </w:tc>
        <w:tc>
          <w:tcPr>
            <w:tcW w:w="7141" w:type="dxa"/>
          </w:tcPr>
          <w:p w:rsidR="00400B45" w:rsidRPr="007950C9" w:rsidRDefault="00400B45" w:rsidP="00400B45">
            <w:pPr>
              <w:rPr>
                <w:sz w:val="22"/>
                <w:szCs w:val="22"/>
              </w:rPr>
            </w:pPr>
            <w:r w:rsidRPr="007950C9">
              <w:rPr>
                <w:sz w:val="22"/>
                <w:szCs w:val="22"/>
              </w:rPr>
              <w:t>Acceptability of Printed Boards</w:t>
            </w:r>
          </w:p>
        </w:tc>
      </w:tr>
      <w:tr w:rsidR="00400B45" w:rsidRPr="007950C9" w:rsidTr="00107340">
        <w:trPr>
          <w:trHeight w:hRule="exact" w:val="370"/>
        </w:trPr>
        <w:tc>
          <w:tcPr>
            <w:tcW w:w="1530" w:type="dxa"/>
          </w:tcPr>
          <w:p w:rsidR="00400B45" w:rsidRPr="007950C9" w:rsidRDefault="00400B45" w:rsidP="00400B45">
            <w:pPr>
              <w:spacing w:before="40"/>
              <w:rPr>
                <w:sz w:val="22"/>
                <w:szCs w:val="22"/>
              </w:rPr>
            </w:pPr>
            <w:r w:rsidRPr="007950C9">
              <w:rPr>
                <w:sz w:val="22"/>
                <w:szCs w:val="22"/>
              </w:rPr>
              <w:t>IPC-SM-840</w:t>
            </w:r>
          </w:p>
        </w:tc>
        <w:tc>
          <w:tcPr>
            <w:tcW w:w="7141" w:type="dxa"/>
          </w:tcPr>
          <w:p w:rsidR="00400B45" w:rsidRPr="007950C9" w:rsidRDefault="00400B45" w:rsidP="00107340">
            <w:pPr>
              <w:spacing w:before="40"/>
              <w:rPr>
                <w:sz w:val="22"/>
                <w:szCs w:val="22"/>
              </w:rPr>
            </w:pPr>
            <w:r w:rsidRPr="007950C9">
              <w:rPr>
                <w:sz w:val="22"/>
                <w:szCs w:val="22"/>
              </w:rPr>
              <w:t xml:space="preserve">Qualification and Performance </w:t>
            </w:r>
            <w:r w:rsidR="00107340">
              <w:rPr>
                <w:sz w:val="22"/>
                <w:szCs w:val="22"/>
              </w:rPr>
              <w:t xml:space="preserve">Specification </w:t>
            </w:r>
            <w:r w:rsidRPr="007950C9">
              <w:rPr>
                <w:sz w:val="22"/>
                <w:szCs w:val="22"/>
              </w:rPr>
              <w:t>of Permanent Solder Mask</w:t>
            </w:r>
          </w:p>
        </w:tc>
      </w:tr>
      <w:tr w:rsidR="00400B45" w:rsidRPr="007950C9" w:rsidTr="00400B45">
        <w:trPr>
          <w:trHeight w:hRule="exact" w:val="370"/>
        </w:trPr>
        <w:tc>
          <w:tcPr>
            <w:tcW w:w="1530" w:type="dxa"/>
          </w:tcPr>
          <w:p w:rsidR="00400B45" w:rsidRPr="007950C9" w:rsidRDefault="00400B45" w:rsidP="00400B45">
            <w:pPr>
              <w:spacing w:before="40"/>
              <w:rPr>
                <w:sz w:val="22"/>
                <w:szCs w:val="22"/>
              </w:rPr>
            </w:pPr>
            <w:r w:rsidRPr="007950C9">
              <w:rPr>
                <w:sz w:val="22"/>
                <w:szCs w:val="22"/>
              </w:rPr>
              <w:t>IPC-TM-650</w:t>
            </w:r>
          </w:p>
        </w:tc>
        <w:tc>
          <w:tcPr>
            <w:tcW w:w="7141" w:type="dxa"/>
          </w:tcPr>
          <w:p w:rsidR="00400B45" w:rsidRPr="007950C9" w:rsidRDefault="00400B45" w:rsidP="00400B45">
            <w:pPr>
              <w:spacing w:before="40"/>
              <w:rPr>
                <w:sz w:val="22"/>
                <w:szCs w:val="22"/>
              </w:rPr>
            </w:pPr>
            <w:r w:rsidRPr="007950C9">
              <w:rPr>
                <w:sz w:val="22"/>
                <w:szCs w:val="22"/>
              </w:rPr>
              <w:t>Test Methods Manual</w:t>
            </w:r>
          </w:p>
        </w:tc>
      </w:tr>
      <w:tr w:rsidR="00400B45" w:rsidRPr="007950C9" w:rsidTr="00400B45">
        <w:trPr>
          <w:trHeight w:hRule="exact" w:val="442"/>
        </w:trPr>
        <w:tc>
          <w:tcPr>
            <w:tcW w:w="1530" w:type="dxa"/>
          </w:tcPr>
          <w:p w:rsidR="00400B45" w:rsidRPr="007950C9" w:rsidRDefault="00400B45" w:rsidP="00400B45">
            <w:pPr>
              <w:spacing w:before="40"/>
              <w:rPr>
                <w:sz w:val="22"/>
                <w:szCs w:val="22"/>
              </w:rPr>
            </w:pPr>
            <w:r w:rsidRPr="007950C9">
              <w:rPr>
                <w:sz w:val="22"/>
                <w:szCs w:val="22"/>
              </w:rPr>
              <w:t>IPC-1601</w:t>
            </w:r>
          </w:p>
        </w:tc>
        <w:tc>
          <w:tcPr>
            <w:tcW w:w="7141" w:type="dxa"/>
          </w:tcPr>
          <w:p w:rsidR="00400B45" w:rsidRPr="007950C9" w:rsidRDefault="00400B45" w:rsidP="00400B45">
            <w:pPr>
              <w:spacing w:before="40"/>
              <w:rPr>
                <w:sz w:val="22"/>
                <w:szCs w:val="22"/>
              </w:rPr>
            </w:pPr>
            <w:r w:rsidRPr="007950C9">
              <w:rPr>
                <w:sz w:val="22"/>
                <w:szCs w:val="22"/>
              </w:rPr>
              <w:t>Printed Board Handling and Storage Guidelines</w:t>
            </w:r>
          </w:p>
        </w:tc>
      </w:tr>
      <w:tr w:rsidR="00400B45" w:rsidRPr="007950C9" w:rsidTr="00400B45">
        <w:trPr>
          <w:trHeight w:hRule="exact" w:val="460"/>
        </w:trPr>
        <w:tc>
          <w:tcPr>
            <w:tcW w:w="1530" w:type="dxa"/>
          </w:tcPr>
          <w:p w:rsidR="00400B45" w:rsidRPr="007950C9" w:rsidRDefault="00400B45" w:rsidP="00400B45">
            <w:pPr>
              <w:spacing w:before="40"/>
              <w:rPr>
                <w:sz w:val="22"/>
                <w:szCs w:val="22"/>
              </w:rPr>
            </w:pPr>
            <w:r w:rsidRPr="007950C9">
              <w:rPr>
                <w:sz w:val="22"/>
                <w:szCs w:val="22"/>
              </w:rPr>
              <w:t>J-STD-003</w:t>
            </w:r>
          </w:p>
        </w:tc>
        <w:tc>
          <w:tcPr>
            <w:tcW w:w="7141" w:type="dxa"/>
          </w:tcPr>
          <w:p w:rsidR="00400B45" w:rsidRPr="007950C9" w:rsidRDefault="00400B45" w:rsidP="00400B45">
            <w:pPr>
              <w:spacing w:before="40"/>
              <w:rPr>
                <w:sz w:val="22"/>
                <w:szCs w:val="22"/>
              </w:rPr>
            </w:pPr>
            <w:r w:rsidRPr="007950C9">
              <w:rPr>
                <w:sz w:val="22"/>
                <w:szCs w:val="22"/>
              </w:rPr>
              <w:t>Solderability Tests for Printed Boards</w:t>
            </w:r>
          </w:p>
        </w:tc>
      </w:tr>
    </w:tbl>
    <w:p w:rsidR="00400B45" w:rsidRPr="007950C9" w:rsidRDefault="00400B45" w:rsidP="00400B45">
      <w:pPr>
        <w:ind w:left="-450"/>
        <w:rPr>
          <w:sz w:val="22"/>
          <w:szCs w:val="22"/>
        </w:rPr>
      </w:pPr>
    </w:p>
    <w:p w:rsidR="00273CEC" w:rsidRPr="007950C9" w:rsidRDefault="00273CEC" w:rsidP="00180866">
      <w:pPr>
        <w:pStyle w:val="StyleStyleStyleHeading1TimesNewRoman11ptBoldAfter0"/>
      </w:pPr>
      <w:r w:rsidRPr="007950C9">
        <w:t>TERMS AND Definitions</w:t>
      </w:r>
    </w:p>
    <w:p w:rsidR="00273CEC" w:rsidRPr="005C5F4E" w:rsidRDefault="00273CEC" w:rsidP="00273CEC">
      <w:pPr>
        <w:rPr>
          <w:sz w:val="6"/>
          <w:szCs w:val="6"/>
        </w:rPr>
      </w:pP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913"/>
        <w:gridCol w:w="6750"/>
      </w:tblGrid>
      <w:tr w:rsidR="00273CEC" w:rsidRPr="007950C9" w:rsidTr="00273CEC">
        <w:trPr>
          <w:trHeight w:val="350"/>
          <w:jc w:val="center"/>
        </w:trPr>
        <w:tc>
          <w:tcPr>
            <w:tcW w:w="1913" w:type="dxa"/>
          </w:tcPr>
          <w:p w:rsidR="00273CEC" w:rsidRPr="007950C9" w:rsidRDefault="00273CEC" w:rsidP="005961DB">
            <w:pPr>
              <w:rPr>
                <w:sz w:val="22"/>
                <w:szCs w:val="22"/>
              </w:rPr>
            </w:pPr>
            <w:r w:rsidRPr="007950C9">
              <w:rPr>
                <w:sz w:val="22"/>
                <w:szCs w:val="22"/>
              </w:rPr>
              <w:t>CTE</w:t>
            </w:r>
          </w:p>
        </w:tc>
        <w:tc>
          <w:tcPr>
            <w:tcW w:w="6750" w:type="dxa"/>
          </w:tcPr>
          <w:p w:rsidR="00273CEC" w:rsidRPr="007950C9" w:rsidRDefault="00273CEC" w:rsidP="005961DB">
            <w:pPr>
              <w:rPr>
                <w:sz w:val="22"/>
                <w:szCs w:val="22"/>
              </w:rPr>
            </w:pPr>
            <w:r w:rsidRPr="007950C9">
              <w:rPr>
                <w:sz w:val="22"/>
                <w:szCs w:val="22"/>
              </w:rPr>
              <w:t>Coefficient Temperature Expansion</w:t>
            </w:r>
          </w:p>
        </w:tc>
      </w:tr>
      <w:tr w:rsidR="00273CEC" w:rsidRPr="007950C9" w:rsidTr="00273CEC">
        <w:trPr>
          <w:trHeight w:val="1043"/>
          <w:jc w:val="center"/>
        </w:trPr>
        <w:tc>
          <w:tcPr>
            <w:tcW w:w="1913" w:type="dxa"/>
          </w:tcPr>
          <w:p w:rsidR="00273CEC" w:rsidRPr="007950C9" w:rsidRDefault="00273CEC" w:rsidP="005961DB">
            <w:pPr>
              <w:rPr>
                <w:sz w:val="22"/>
                <w:szCs w:val="22"/>
              </w:rPr>
            </w:pPr>
            <w:r w:rsidRPr="007950C9">
              <w:rPr>
                <w:sz w:val="22"/>
                <w:szCs w:val="22"/>
              </w:rPr>
              <w:t>IPC Class 3</w:t>
            </w:r>
          </w:p>
        </w:tc>
        <w:tc>
          <w:tcPr>
            <w:tcW w:w="6750" w:type="dxa"/>
          </w:tcPr>
          <w:p w:rsidR="00273CEC" w:rsidRPr="007950C9" w:rsidRDefault="00273CEC" w:rsidP="005961DB">
            <w:pPr>
              <w:rPr>
                <w:sz w:val="22"/>
                <w:szCs w:val="22"/>
              </w:rPr>
            </w:pPr>
            <w:r w:rsidRPr="007950C9">
              <w:rPr>
                <w:sz w:val="22"/>
                <w:szCs w:val="22"/>
              </w:rPr>
              <w:t>High Performance Electronic Products.  Includes products where continued high performance or performance-on-demand is critical, equipment downtime cannot be tolerated, end-use environment may be harsh, and the equipment must function when required, such as life support or other critical systems.</w:t>
            </w:r>
          </w:p>
        </w:tc>
      </w:tr>
      <w:tr w:rsidR="00273CEC" w:rsidRPr="007950C9" w:rsidTr="00273CEC">
        <w:trPr>
          <w:trHeight w:val="377"/>
          <w:jc w:val="center"/>
        </w:trPr>
        <w:tc>
          <w:tcPr>
            <w:tcW w:w="1913" w:type="dxa"/>
          </w:tcPr>
          <w:p w:rsidR="00273CEC" w:rsidRPr="007950C9" w:rsidRDefault="00273CEC" w:rsidP="005961DB">
            <w:pPr>
              <w:pStyle w:val="Default"/>
              <w:widowControl w:val="0"/>
              <w:rPr>
                <w:sz w:val="22"/>
                <w:szCs w:val="22"/>
              </w:rPr>
            </w:pPr>
            <w:r w:rsidRPr="007950C9">
              <w:rPr>
                <w:sz w:val="22"/>
                <w:szCs w:val="22"/>
              </w:rPr>
              <w:t>Panel Tool Holes</w:t>
            </w:r>
          </w:p>
        </w:tc>
        <w:tc>
          <w:tcPr>
            <w:tcW w:w="6750" w:type="dxa"/>
          </w:tcPr>
          <w:p w:rsidR="00273CEC" w:rsidRPr="007950C9" w:rsidRDefault="00273CEC" w:rsidP="005961DB">
            <w:pPr>
              <w:pStyle w:val="Default"/>
              <w:rPr>
                <w:sz w:val="22"/>
                <w:szCs w:val="22"/>
              </w:rPr>
            </w:pPr>
            <w:r w:rsidRPr="007950C9">
              <w:rPr>
                <w:sz w:val="22"/>
                <w:szCs w:val="22"/>
              </w:rPr>
              <w:t>Locating holes on PWB panel</w:t>
            </w:r>
          </w:p>
        </w:tc>
      </w:tr>
      <w:tr w:rsidR="00273CEC" w:rsidRPr="007950C9" w:rsidTr="00273CEC">
        <w:trPr>
          <w:trHeight w:val="368"/>
          <w:jc w:val="center"/>
        </w:trPr>
        <w:tc>
          <w:tcPr>
            <w:tcW w:w="1913" w:type="dxa"/>
          </w:tcPr>
          <w:p w:rsidR="00273CEC" w:rsidRPr="007950C9" w:rsidRDefault="00273CEC" w:rsidP="005961DB">
            <w:pPr>
              <w:pStyle w:val="Default"/>
              <w:widowControl w:val="0"/>
              <w:rPr>
                <w:sz w:val="22"/>
                <w:szCs w:val="22"/>
              </w:rPr>
            </w:pPr>
            <w:r w:rsidRPr="007950C9">
              <w:rPr>
                <w:sz w:val="22"/>
                <w:szCs w:val="22"/>
              </w:rPr>
              <w:t>PTH</w:t>
            </w:r>
          </w:p>
        </w:tc>
        <w:tc>
          <w:tcPr>
            <w:tcW w:w="6750" w:type="dxa"/>
          </w:tcPr>
          <w:p w:rsidR="00273CEC" w:rsidRPr="007950C9" w:rsidRDefault="00273CEC" w:rsidP="005961DB">
            <w:pPr>
              <w:pStyle w:val="Default"/>
              <w:widowControl w:val="0"/>
              <w:ind w:left="72" w:hanging="72"/>
              <w:rPr>
                <w:sz w:val="22"/>
                <w:szCs w:val="22"/>
              </w:rPr>
            </w:pPr>
            <w:r w:rsidRPr="007950C9">
              <w:rPr>
                <w:sz w:val="22"/>
                <w:szCs w:val="22"/>
              </w:rPr>
              <w:t>Plated Through Hole</w:t>
            </w:r>
          </w:p>
        </w:tc>
      </w:tr>
      <w:tr w:rsidR="00273CEC" w:rsidRPr="007950C9" w:rsidTr="00273CEC">
        <w:trPr>
          <w:trHeight w:val="557"/>
          <w:jc w:val="center"/>
        </w:trPr>
        <w:tc>
          <w:tcPr>
            <w:tcW w:w="1913" w:type="dxa"/>
          </w:tcPr>
          <w:p w:rsidR="00273CEC" w:rsidRPr="007950C9" w:rsidRDefault="00273CEC" w:rsidP="005961DB">
            <w:pPr>
              <w:pStyle w:val="Default"/>
              <w:widowControl w:val="0"/>
              <w:rPr>
                <w:sz w:val="22"/>
                <w:szCs w:val="22"/>
              </w:rPr>
            </w:pPr>
            <w:r w:rsidRPr="007950C9">
              <w:rPr>
                <w:sz w:val="22"/>
                <w:szCs w:val="22"/>
              </w:rPr>
              <w:t>PWB Panel</w:t>
            </w:r>
          </w:p>
        </w:tc>
        <w:tc>
          <w:tcPr>
            <w:tcW w:w="6750" w:type="dxa"/>
          </w:tcPr>
          <w:p w:rsidR="00273CEC" w:rsidRPr="007950C9" w:rsidRDefault="00273CEC" w:rsidP="005961DB">
            <w:pPr>
              <w:pStyle w:val="Default"/>
              <w:widowControl w:val="0"/>
              <w:rPr>
                <w:sz w:val="22"/>
                <w:szCs w:val="22"/>
              </w:rPr>
            </w:pPr>
            <w:r w:rsidRPr="007950C9">
              <w:rPr>
                <w:sz w:val="22"/>
                <w:szCs w:val="22"/>
              </w:rPr>
              <w:t>Multiple printed boards fabricated on a PWB panel for assembly ease. Layout configuration on the panel is optional but must be documented to BUYER.</w:t>
            </w:r>
          </w:p>
        </w:tc>
      </w:tr>
      <w:tr w:rsidR="00273CEC" w:rsidRPr="007950C9" w:rsidTr="00273CEC">
        <w:trPr>
          <w:trHeight w:val="548"/>
          <w:jc w:val="center"/>
        </w:trPr>
        <w:tc>
          <w:tcPr>
            <w:tcW w:w="1913" w:type="dxa"/>
          </w:tcPr>
          <w:p w:rsidR="00273CEC" w:rsidRPr="007950C9" w:rsidRDefault="00273CEC" w:rsidP="005961DB">
            <w:pPr>
              <w:pStyle w:val="Default"/>
              <w:widowControl w:val="0"/>
              <w:rPr>
                <w:sz w:val="22"/>
                <w:szCs w:val="22"/>
              </w:rPr>
            </w:pPr>
            <w:r w:rsidRPr="007950C9">
              <w:rPr>
                <w:sz w:val="22"/>
                <w:szCs w:val="22"/>
              </w:rPr>
              <w:t>PWB Scoring</w:t>
            </w:r>
          </w:p>
        </w:tc>
        <w:tc>
          <w:tcPr>
            <w:tcW w:w="6750" w:type="dxa"/>
          </w:tcPr>
          <w:p w:rsidR="00273CEC" w:rsidRPr="007950C9" w:rsidRDefault="00273CEC" w:rsidP="005961DB">
            <w:pPr>
              <w:pStyle w:val="Default"/>
              <w:widowControl w:val="0"/>
              <w:rPr>
                <w:sz w:val="22"/>
                <w:szCs w:val="22"/>
              </w:rPr>
            </w:pPr>
            <w:r w:rsidRPr="007950C9">
              <w:rPr>
                <w:sz w:val="22"/>
                <w:szCs w:val="22"/>
              </w:rPr>
              <w:t>Scoring of PWB material for ease of individual PWB removal. Approved scoring methods include either DSS (Double-Side Score) or SSS (Single-Side Score).</w:t>
            </w:r>
          </w:p>
        </w:tc>
      </w:tr>
      <w:tr w:rsidR="00273CEC" w:rsidRPr="007950C9" w:rsidTr="00273CEC">
        <w:trPr>
          <w:trHeight w:val="350"/>
          <w:jc w:val="center"/>
        </w:trPr>
        <w:tc>
          <w:tcPr>
            <w:tcW w:w="1913" w:type="dxa"/>
          </w:tcPr>
          <w:p w:rsidR="00273CEC" w:rsidRPr="007950C9" w:rsidRDefault="00273CEC" w:rsidP="005961DB">
            <w:pPr>
              <w:pStyle w:val="Default"/>
              <w:widowControl w:val="0"/>
              <w:rPr>
                <w:sz w:val="22"/>
                <w:szCs w:val="22"/>
              </w:rPr>
            </w:pPr>
            <w:r w:rsidRPr="007950C9">
              <w:rPr>
                <w:sz w:val="22"/>
                <w:szCs w:val="22"/>
              </w:rPr>
              <w:t>PWB, Type 2</w:t>
            </w:r>
          </w:p>
        </w:tc>
        <w:tc>
          <w:tcPr>
            <w:tcW w:w="6750" w:type="dxa"/>
          </w:tcPr>
          <w:p w:rsidR="00273CEC" w:rsidRPr="007950C9" w:rsidRDefault="00273CEC" w:rsidP="005961DB">
            <w:pPr>
              <w:pStyle w:val="Default"/>
              <w:widowControl w:val="0"/>
              <w:rPr>
                <w:sz w:val="22"/>
                <w:szCs w:val="22"/>
              </w:rPr>
            </w:pPr>
            <w:r w:rsidRPr="007950C9">
              <w:rPr>
                <w:sz w:val="22"/>
                <w:szCs w:val="22"/>
              </w:rPr>
              <w:t>Double-sided printed board</w:t>
            </w:r>
          </w:p>
        </w:tc>
      </w:tr>
      <w:tr w:rsidR="00273CEC" w:rsidRPr="007950C9" w:rsidTr="00273CEC">
        <w:trPr>
          <w:trHeight w:val="350"/>
          <w:jc w:val="center"/>
        </w:trPr>
        <w:tc>
          <w:tcPr>
            <w:tcW w:w="1913" w:type="dxa"/>
          </w:tcPr>
          <w:p w:rsidR="00273CEC" w:rsidRPr="007950C9" w:rsidRDefault="00273CEC" w:rsidP="005961DB">
            <w:pPr>
              <w:pStyle w:val="Default"/>
              <w:widowControl w:val="0"/>
              <w:rPr>
                <w:sz w:val="22"/>
                <w:szCs w:val="22"/>
              </w:rPr>
            </w:pPr>
            <w:r w:rsidRPr="007950C9">
              <w:rPr>
                <w:sz w:val="22"/>
                <w:szCs w:val="22"/>
              </w:rPr>
              <w:t>PWB, Type 3</w:t>
            </w:r>
          </w:p>
        </w:tc>
        <w:tc>
          <w:tcPr>
            <w:tcW w:w="6750" w:type="dxa"/>
          </w:tcPr>
          <w:p w:rsidR="00273CEC" w:rsidRPr="007950C9" w:rsidRDefault="00273CEC" w:rsidP="005961DB">
            <w:pPr>
              <w:pStyle w:val="Default"/>
              <w:widowControl w:val="0"/>
              <w:rPr>
                <w:sz w:val="22"/>
                <w:szCs w:val="22"/>
              </w:rPr>
            </w:pPr>
            <w:r w:rsidRPr="007950C9">
              <w:rPr>
                <w:sz w:val="22"/>
                <w:szCs w:val="22"/>
              </w:rPr>
              <w:t>Multilayer printed board without blind and / or buried vias</w:t>
            </w:r>
          </w:p>
        </w:tc>
      </w:tr>
      <w:tr w:rsidR="00273CEC" w:rsidRPr="007950C9" w:rsidTr="00273CEC">
        <w:trPr>
          <w:trHeight w:val="350"/>
          <w:jc w:val="center"/>
        </w:trPr>
        <w:tc>
          <w:tcPr>
            <w:tcW w:w="1913" w:type="dxa"/>
          </w:tcPr>
          <w:p w:rsidR="00273CEC" w:rsidRPr="007950C9" w:rsidRDefault="00273CEC" w:rsidP="005961DB">
            <w:pPr>
              <w:pStyle w:val="Default"/>
              <w:widowControl w:val="0"/>
              <w:rPr>
                <w:sz w:val="22"/>
                <w:szCs w:val="22"/>
              </w:rPr>
            </w:pPr>
            <w:r w:rsidRPr="007950C9">
              <w:rPr>
                <w:sz w:val="22"/>
                <w:szCs w:val="22"/>
              </w:rPr>
              <w:t>PWB, Type 4</w:t>
            </w:r>
          </w:p>
        </w:tc>
        <w:tc>
          <w:tcPr>
            <w:tcW w:w="6750" w:type="dxa"/>
          </w:tcPr>
          <w:p w:rsidR="00273CEC" w:rsidRPr="007950C9" w:rsidRDefault="00273CEC" w:rsidP="00F50F49">
            <w:pPr>
              <w:pStyle w:val="Default"/>
              <w:widowControl w:val="0"/>
              <w:rPr>
                <w:sz w:val="22"/>
                <w:szCs w:val="22"/>
              </w:rPr>
            </w:pPr>
            <w:r w:rsidRPr="007950C9">
              <w:rPr>
                <w:sz w:val="22"/>
                <w:szCs w:val="22"/>
              </w:rPr>
              <w:t>Multilayer printed board with blind and / or buried vias</w:t>
            </w:r>
          </w:p>
        </w:tc>
      </w:tr>
      <w:tr w:rsidR="00273CEC" w:rsidRPr="007950C9" w:rsidTr="009B2491">
        <w:trPr>
          <w:trHeight w:val="350"/>
          <w:jc w:val="center"/>
        </w:trPr>
        <w:tc>
          <w:tcPr>
            <w:tcW w:w="1913" w:type="dxa"/>
            <w:tcBorders>
              <w:bottom w:val="single" w:sz="4" w:space="0" w:color="auto"/>
            </w:tcBorders>
          </w:tcPr>
          <w:p w:rsidR="00273CEC" w:rsidRPr="007950C9" w:rsidRDefault="00273CEC" w:rsidP="005961DB">
            <w:pPr>
              <w:rPr>
                <w:sz w:val="22"/>
                <w:szCs w:val="22"/>
              </w:rPr>
            </w:pPr>
            <w:r w:rsidRPr="007950C9">
              <w:rPr>
                <w:sz w:val="22"/>
                <w:szCs w:val="22"/>
              </w:rPr>
              <w:t>T</w:t>
            </w:r>
            <w:r w:rsidRPr="007950C9">
              <w:rPr>
                <w:sz w:val="22"/>
                <w:szCs w:val="22"/>
                <w:vertAlign w:val="subscript"/>
              </w:rPr>
              <w:t>g</w:t>
            </w:r>
          </w:p>
        </w:tc>
        <w:tc>
          <w:tcPr>
            <w:tcW w:w="6750" w:type="dxa"/>
            <w:tcBorders>
              <w:bottom w:val="single" w:sz="4" w:space="0" w:color="auto"/>
            </w:tcBorders>
          </w:tcPr>
          <w:p w:rsidR="00273CEC" w:rsidRPr="007950C9" w:rsidRDefault="00273CEC" w:rsidP="005961DB">
            <w:pPr>
              <w:rPr>
                <w:sz w:val="22"/>
                <w:szCs w:val="22"/>
              </w:rPr>
            </w:pPr>
            <w:r w:rsidRPr="007950C9">
              <w:rPr>
                <w:sz w:val="22"/>
                <w:szCs w:val="22"/>
              </w:rPr>
              <w:t>Glass Transition Temperature</w:t>
            </w:r>
          </w:p>
        </w:tc>
      </w:tr>
    </w:tbl>
    <w:p w:rsidR="00F50F49" w:rsidRDefault="00F50F49" w:rsidP="007950C9">
      <w:pPr>
        <w:rPr>
          <w:sz w:val="22"/>
          <w:szCs w:val="22"/>
        </w:rPr>
        <w:sectPr w:rsidR="00F50F49" w:rsidSect="00FC166C">
          <w:headerReference w:type="even" r:id="rId14"/>
          <w:headerReference w:type="default" r:id="rId15"/>
          <w:headerReference w:type="first" r:id="rId16"/>
          <w:pgSz w:w="12240" w:h="15840" w:code="1"/>
          <w:pgMar w:top="720" w:right="1152" w:bottom="432" w:left="1152" w:header="360" w:footer="360" w:gutter="360"/>
          <w:cols w:space="720"/>
        </w:sectPr>
      </w:pPr>
    </w:p>
    <w:p w:rsidR="003673B2" w:rsidRPr="007950C9" w:rsidRDefault="003673B2" w:rsidP="002E047D">
      <w:pPr>
        <w:pStyle w:val="StyleHeading211pt"/>
      </w:pPr>
      <w:r w:rsidRPr="007950C9">
        <w:t>ORDER OF PRECEDENCE</w:t>
      </w:r>
    </w:p>
    <w:p w:rsidR="00025768" w:rsidRPr="007950C9" w:rsidRDefault="003673B2" w:rsidP="003673B2">
      <w:pPr>
        <w:pStyle w:val="BodyText"/>
        <w:spacing w:before="20"/>
        <w:rPr>
          <w:sz w:val="22"/>
          <w:szCs w:val="22"/>
        </w:rPr>
      </w:pPr>
      <w:r w:rsidRPr="007950C9">
        <w:rPr>
          <w:sz w:val="22"/>
          <w:szCs w:val="22"/>
        </w:rPr>
        <w:t>In the even</w:t>
      </w:r>
      <w:r w:rsidR="00BE7F27" w:rsidRPr="007950C9">
        <w:rPr>
          <w:sz w:val="22"/>
          <w:szCs w:val="22"/>
        </w:rPr>
        <w:t xml:space="preserve">t of differences and/or </w:t>
      </w:r>
      <w:r w:rsidRPr="007950C9">
        <w:rPr>
          <w:sz w:val="22"/>
          <w:szCs w:val="22"/>
        </w:rPr>
        <w:t xml:space="preserve">conflict </w:t>
      </w:r>
      <w:r w:rsidR="00025768" w:rsidRPr="007950C9">
        <w:rPr>
          <w:sz w:val="22"/>
          <w:szCs w:val="22"/>
        </w:rPr>
        <w:t>among different requirements, the following order of precedence shall apply:</w:t>
      </w:r>
    </w:p>
    <w:p w:rsidR="002907C0" w:rsidRPr="00B86BB6" w:rsidRDefault="002907C0" w:rsidP="00C4039A">
      <w:pPr>
        <w:rPr>
          <w:sz w:val="10"/>
          <w:szCs w:val="10"/>
        </w:rPr>
      </w:pPr>
    </w:p>
    <w:p w:rsidR="00025768" w:rsidRPr="007950C9" w:rsidRDefault="00025768" w:rsidP="00025768">
      <w:pPr>
        <w:pStyle w:val="BodyText"/>
        <w:numPr>
          <w:ilvl w:val="0"/>
          <w:numId w:val="24"/>
        </w:numPr>
        <w:spacing w:before="20"/>
        <w:rPr>
          <w:sz w:val="22"/>
          <w:szCs w:val="22"/>
        </w:rPr>
      </w:pPr>
      <w:r w:rsidRPr="007950C9">
        <w:rPr>
          <w:sz w:val="22"/>
          <w:szCs w:val="22"/>
        </w:rPr>
        <w:t>The BUYER procurement order</w:t>
      </w:r>
    </w:p>
    <w:p w:rsidR="00025768" w:rsidRPr="007950C9" w:rsidRDefault="00025768" w:rsidP="00025768">
      <w:pPr>
        <w:pStyle w:val="BodyText"/>
        <w:numPr>
          <w:ilvl w:val="0"/>
          <w:numId w:val="24"/>
        </w:numPr>
        <w:spacing w:before="20"/>
        <w:rPr>
          <w:sz w:val="22"/>
          <w:szCs w:val="22"/>
        </w:rPr>
      </w:pPr>
      <w:r w:rsidRPr="007950C9">
        <w:rPr>
          <w:sz w:val="22"/>
          <w:szCs w:val="22"/>
        </w:rPr>
        <w:t>The master drawing or assembly drawing</w:t>
      </w:r>
    </w:p>
    <w:p w:rsidR="00025768" w:rsidRPr="007950C9" w:rsidRDefault="00025768" w:rsidP="00025768">
      <w:pPr>
        <w:pStyle w:val="BodyText"/>
        <w:numPr>
          <w:ilvl w:val="0"/>
          <w:numId w:val="24"/>
        </w:numPr>
        <w:spacing w:before="20"/>
        <w:rPr>
          <w:sz w:val="22"/>
          <w:szCs w:val="22"/>
        </w:rPr>
      </w:pPr>
      <w:r w:rsidRPr="007950C9">
        <w:rPr>
          <w:sz w:val="22"/>
          <w:szCs w:val="22"/>
        </w:rPr>
        <w:t>This order supplement</w:t>
      </w:r>
    </w:p>
    <w:p w:rsidR="00025768" w:rsidRPr="007950C9" w:rsidRDefault="00025768" w:rsidP="00025768">
      <w:pPr>
        <w:pStyle w:val="BodyText"/>
        <w:numPr>
          <w:ilvl w:val="0"/>
          <w:numId w:val="24"/>
        </w:numPr>
        <w:spacing w:before="20"/>
        <w:rPr>
          <w:sz w:val="22"/>
          <w:szCs w:val="22"/>
        </w:rPr>
      </w:pPr>
      <w:r w:rsidRPr="007950C9">
        <w:rPr>
          <w:sz w:val="22"/>
          <w:szCs w:val="22"/>
        </w:rPr>
        <w:t>Other applicable documents</w:t>
      </w:r>
    </w:p>
    <w:p w:rsidR="00025768" w:rsidRPr="007950C9" w:rsidRDefault="00025768" w:rsidP="00B32F74">
      <w:pPr>
        <w:pStyle w:val="BodyText"/>
        <w:spacing w:before="0"/>
        <w:rPr>
          <w:sz w:val="22"/>
          <w:szCs w:val="22"/>
        </w:rPr>
      </w:pPr>
    </w:p>
    <w:p w:rsidR="003673B2" w:rsidRPr="007950C9" w:rsidRDefault="00773EC3" w:rsidP="003673B2">
      <w:pPr>
        <w:pStyle w:val="BodyText"/>
        <w:spacing w:before="20"/>
        <w:rPr>
          <w:sz w:val="22"/>
          <w:szCs w:val="22"/>
        </w:rPr>
      </w:pPr>
      <w:r w:rsidRPr="007950C9">
        <w:rPr>
          <w:sz w:val="22"/>
          <w:szCs w:val="22"/>
        </w:rPr>
        <w:t xml:space="preserve">Conflicts and planned resolution shall, </w:t>
      </w:r>
      <w:r w:rsidR="00BE7F27" w:rsidRPr="007950C9">
        <w:rPr>
          <w:sz w:val="22"/>
          <w:szCs w:val="22"/>
        </w:rPr>
        <w:t xml:space="preserve">however, </w:t>
      </w:r>
      <w:r w:rsidR="00341A05" w:rsidRPr="007950C9">
        <w:rPr>
          <w:sz w:val="22"/>
          <w:szCs w:val="22"/>
        </w:rPr>
        <w:t xml:space="preserve">be identified to the BUYER in writing </w:t>
      </w:r>
      <w:r w:rsidRPr="007950C9">
        <w:rPr>
          <w:sz w:val="22"/>
          <w:szCs w:val="22"/>
        </w:rPr>
        <w:t xml:space="preserve">(e-mail is preferred).  To assure consistency in material provided, the BUYER may initiate a revision in the printed board master drawing and incorporate this change in the </w:t>
      </w:r>
      <w:r w:rsidR="00B962DC" w:rsidRPr="007950C9">
        <w:rPr>
          <w:sz w:val="22"/>
          <w:szCs w:val="22"/>
        </w:rPr>
        <w:t>order structure.</w:t>
      </w:r>
    </w:p>
    <w:p w:rsidR="008D31A9" w:rsidRPr="007950C9" w:rsidRDefault="008D31A9" w:rsidP="00C4039A">
      <w:pPr>
        <w:pStyle w:val="BodyText"/>
        <w:spacing w:before="0"/>
        <w:rPr>
          <w:sz w:val="22"/>
          <w:szCs w:val="22"/>
        </w:rPr>
      </w:pPr>
    </w:p>
    <w:p w:rsidR="003673B2" w:rsidRPr="007950C9" w:rsidRDefault="001D79B3" w:rsidP="002E047D">
      <w:pPr>
        <w:pStyle w:val="StyleHeading111pt"/>
      </w:pPr>
      <w:r w:rsidRPr="001D79B3">
        <w:rPr>
          <w:u w:val="none"/>
        </w:rPr>
        <w:t>1.0</w:t>
      </w:r>
      <w:r w:rsidRPr="001D79B3">
        <w:rPr>
          <w:u w:val="none"/>
        </w:rPr>
        <w:tab/>
      </w:r>
      <w:r w:rsidR="00341A05" w:rsidRPr="007950C9">
        <w:t xml:space="preserve">GENERAL </w:t>
      </w:r>
      <w:r w:rsidR="003673B2" w:rsidRPr="007950C9">
        <w:t>REQUIREMENTS</w:t>
      </w:r>
    </w:p>
    <w:p w:rsidR="00A166C0" w:rsidRPr="007950C9" w:rsidRDefault="00A166C0" w:rsidP="00EA4100">
      <w:pPr>
        <w:pStyle w:val="BodyText"/>
        <w:spacing w:before="20"/>
        <w:rPr>
          <w:sz w:val="22"/>
          <w:szCs w:val="22"/>
        </w:rPr>
      </w:pPr>
      <w:r w:rsidRPr="007950C9">
        <w:rPr>
          <w:sz w:val="22"/>
          <w:szCs w:val="22"/>
        </w:rPr>
        <w:t xml:space="preserve">It is the intent that processes be consistent with normal SELLER operations and practices to the extent possible.  However, </w:t>
      </w:r>
      <w:r w:rsidR="00341A05" w:rsidRPr="007950C9">
        <w:rPr>
          <w:sz w:val="22"/>
          <w:szCs w:val="22"/>
        </w:rPr>
        <w:t xml:space="preserve">material selection and process control </w:t>
      </w:r>
      <w:r w:rsidRPr="007950C9">
        <w:rPr>
          <w:sz w:val="22"/>
          <w:szCs w:val="22"/>
        </w:rPr>
        <w:t xml:space="preserve">requirements of this supplement </w:t>
      </w:r>
      <w:r w:rsidR="00DE28B5" w:rsidRPr="007950C9">
        <w:rPr>
          <w:sz w:val="22"/>
          <w:szCs w:val="22"/>
        </w:rPr>
        <w:t xml:space="preserve">shall be implemented unless </w:t>
      </w:r>
      <w:r w:rsidR="001E3ADE" w:rsidRPr="007950C9">
        <w:rPr>
          <w:sz w:val="22"/>
          <w:szCs w:val="22"/>
        </w:rPr>
        <w:t>a variance is authorized by the BUYER.</w:t>
      </w:r>
    </w:p>
    <w:p w:rsidR="00EA4100" w:rsidRPr="007950C9" w:rsidRDefault="00EA4100" w:rsidP="00EA4100">
      <w:pPr>
        <w:pStyle w:val="BodyText"/>
        <w:spacing w:before="0"/>
        <w:rPr>
          <w:sz w:val="22"/>
          <w:szCs w:val="22"/>
        </w:rPr>
      </w:pPr>
    </w:p>
    <w:p w:rsidR="00C4039A" w:rsidRPr="007950C9" w:rsidRDefault="001D79B3" w:rsidP="002E047D">
      <w:pPr>
        <w:pStyle w:val="Heading2"/>
      </w:pPr>
      <w:r>
        <w:t>1.1</w:t>
      </w:r>
      <w:r>
        <w:tab/>
      </w:r>
      <w:r w:rsidR="00C4039A" w:rsidRPr="007950C9">
        <w:t>MATERIALS</w:t>
      </w:r>
    </w:p>
    <w:p w:rsidR="00C4039A" w:rsidRPr="007950C9" w:rsidRDefault="00C4039A" w:rsidP="00B86BB6">
      <w:pPr>
        <w:pStyle w:val="ListParagraph"/>
        <w:ind w:left="0"/>
        <w:contextualSpacing w:val="0"/>
        <w:rPr>
          <w:sz w:val="22"/>
          <w:szCs w:val="22"/>
        </w:rPr>
      </w:pPr>
      <w:r w:rsidRPr="007950C9">
        <w:rPr>
          <w:sz w:val="22"/>
          <w:szCs w:val="22"/>
        </w:rPr>
        <w:t>The timely identification of material selection variances is valued and encouraged.  Disposition of these variances shall be documented with mutual concurrence between BUYER and SELLER and shall become part of the printed board configuration baseline.</w:t>
      </w:r>
    </w:p>
    <w:p w:rsidR="00C4039A" w:rsidRPr="00B86BB6" w:rsidRDefault="00C4039A" w:rsidP="00C4039A">
      <w:pPr>
        <w:pStyle w:val="ListParagraph"/>
        <w:ind w:left="0"/>
        <w:contextualSpacing w:val="0"/>
        <w:rPr>
          <w:sz w:val="10"/>
          <w:szCs w:val="10"/>
        </w:rPr>
      </w:pPr>
    </w:p>
    <w:p w:rsidR="00C4039A" w:rsidRPr="007950C9" w:rsidRDefault="00C4039A" w:rsidP="00C4039A">
      <w:pPr>
        <w:numPr>
          <w:ilvl w:val="0"/>
          <w:numId w:val="38"/>
        </w:numPr>
        <w:rPr>
          <w:sz w:val="22"/>
          <w:szCs w:val="22"/>
        </w:rPr>
      </w:pPr>
      <w:r w:rsidRPr="007950C9">
        <w:rPr>
          <w:sz w:val="22"/>
          <w:szCs w:val="22"/>
        </w:rPr>
        <w:t>It is recognized that drawing requirements (customer and otherwise) may not always specify some materials or that materials specified may be incompatible.  Because of this, it is required that the</w:t>
      </w:r>
    </w:p>
    <w:p w:rsidR="00C4039A" w:rsidRPr="007950C9" w:rsidRDefault="00C063F3" w:rsidP="00C4039A">
      <w:pPr>
        <w:pStyle w:val="ListParagraph"/>
        <w:spacing w:after="120"/>
        <w:contextualSpacing w:val="0"/>
        <w:rPr>
          <w:sz w:val="22"/>
          <w:szCs w:val="22"/>
        </w:rPr>
      </w:pPr>
      <w:r w:rsidRPr="007950C9">
        <w:rPr>
          <w:sz w:val="22"/>
          <w:szCs w:val="22"/>
        </w:rPr>
        <w:t>SELLER review m</w:t>
      </w:r>
      <w:r w:rsidR="00266110" w:rsidRPr="007950C9">
        <w:rPr>
          <w:sz w:val="22"/>
          <w:szCs w:val="22"/>
        </w:rPr>
        <w:t xml:space="preserve">aterials </w:t>
      </w:r>
      <w:r w:rsidR="00297B1E" w:rsidRPr="007950C9">
        <w:rPr>
          <w:sz w:val="22"/>
          <w:szCs w:val="22"/>
        </w:rPr>
        <w:t xml:space="preserve">selected </w:t>
      </w:r>
      <w:r w:rsidRPr="007950C9">
        <w:rPr>
          <w:sz w:val="22"/>
          <w:szCs w:val="22"/>
        </w:rPr>
        <w:t xml:space="preserve">for </w:t>
      </w:r>
      <w:r w:rsidR="00464A27" w:rsidRPr="007950C9">
        <w:rPr>
          <w:sz w:val="22"/>
          <w:szCs w:val="22"/>
        </w:rPr>
        <w:t xml:space="preserve">this </w:t>
      </w:r>
      <w:r w:rsidR="00266110" w:rsidRPr="007950C9">
        <w:rPr>
          <w:sz w:val="22"/>
          <w:szCs w:val="22"/>
        </w:rPr>
        <w:t xml:space="preserve">printed board fabrication </w:t>
      </w:r>
      <w:r w:rsidRPr="007950C9">
        <w:rPr>
          <w:sz w:val="22"/>
          <w:szCs w:val="22"/>
        </w:rPr>
        <w:t xml:space="preserve">and that these materials </w:t>
      </w:r>
      <w:r w:rsidR="00266110" w:rsidRPr="007950C9">
        <w:rPr>
          <w:sz w:val="22"/>
          <w:szCs w:val="22"/>
        </w:rPr>
        <w:t xml:space="preserve">be </w:t>
      </w:r>
      <w:r w:rsidR="00646491" w:rsidRPr="007950C9">
        <w:rPr>
          <w:sz w:val="22"/>
          <w:szCs w:val="22"/>
        </w:rPr>
        <w:t xml:space="preserve">compatible and </w:t>
      </w:r>
      <w:r w:rsidR="00266110" w:rsidRPr="007950C9">
        <w:rPr>
          <w:sz w:val="22"/>
          <w:szCs w:val="22"/>
        </w:rPr>
        <w:t>consistent with IPC-222</w:t>
      </w:r>
      <w:r w:rsidRPr="007950C9">
        <w:rPr>
          <w:sz w:val="22"/>
          <w:szCs w:val="22"/>
        </w:rPr>
        <w:t>2</w:t>
      </w:r>
      <w:r w:rsidR="00464A27" w:rsidRPr="007950C9">
        <w:rPr>
          <w:sz w:val="22"/>
          <w:szCs w:val="22"/>
        </w:rPr>
        <w:t xml:space="preserve"> par. 4 with regard to temperature characteristics</w:t>
      </w:r>
      <w:r w:rsidR="007C0D49" w:rsidRPr="007950C9">
        <w:rPr>
          <w:sz w:val="22"/>
          <w:szCs w:val="22"/>
        </w:rPr>
        <w:t xml:space="preserve"> (CTE and T</w:t>
      </w:r>
      <w:r w:rsidR="007C0D49" w:rsidRPr="007950C9">
        <w:rPr>
          <w:sz w:val="22"/>
          <w:szCs w:val="22"/>
          <w:vertAlign w:val="subscript"/>
        </w:rPr>
        <w:t>g</w:t>
      </w:r>
      <w:r w:rsidR="007C0D49" w:rsidRPr="007950C9">
        <w:rPr>
          <w:sz w:val="22"/>
          <w:szCs w:val="22"/>
        </w:rPr>
        <w:t>)</w:t>
      </w:r>
      <w:r w:rsidR="00464A27" w:rsidRPr="007950C9">
        <w:rPr>
          <w:sz w:val="22"/>
          <w:szCs w:val="22"/>
        </w:rPr>
        <w:t>.</w:t>
      </w:r>
      <w:r w:rsidR="00646491" w:rsidRPr="007950C9">
        <w:rPr>
          <w:sz w:val="22"/>
          <w:szCs w:val="22"/>
        </w:rPr>
        <w:t xml:space="preserve">  Laminates selected shall have glass transition temperatures (T</w:t>
      </w:r>
      <w:r w:rsidR="00646491" w:rsidRPr="007950C9">
        <w:rPr>
          <w:sz w:val="22"/>
          <w:szCs w:val="22"/>
          <w:vertAlign w:val="subscript"/>
        </w:rPr>
        <w:t>g</w:t>
      </w:r>
      <w:r w:rsidR="00646491" w:rsidRPr="007950C9">
        <w:rPr>
          <w:sz w:val="22"/>
          <w:szCs w:val="22"/>
        </w:rPr>
        <w:t>) typically 170C or higher.</w:t>
      </w:r>
    </w:p>
    <w:p w:rsidR="00464A27" w:rsidRPr="007950C9" w:rsidRDefault="00464A27" w:rsidP="00C4039A">
      <w:pPr>
        <w:pStyle w:val="ListParagraph"/>
        <w:numPr>
          <w:ilvl w:val="0"/>
          <w:numId w:val="38"/>
        </w:numPr>
        <w:spacing w:after="120"/>
        <w:contextualSpacing w:val="0"/>
        <w:rPr>
          <w:sz w:val="22"/>
          <w:szCs w:val="22"/>
        </w:rPr>
      </w:pPr>
      <w:r w:rsidRPr="007950C9">
        <w:rPr>
          <w:sz w:val="22"/>
          <w:szCs w:val="22"/>
        </w:rPr>
        <w:t xml:space="preserve">The Pre-impregnated Bonding Layer (Prepreg) shall conform to the types and requirements listed in IPC-4101 </w:t>
      </w:r>
      <w:r w:rsidR="00D833D6" w:rsidRPr="007950C9">
        <w:rPr>
          <w:sz w:val="22"/>
          <w:szCs w:val="22"/>
        </w:rPr>
        <w:t>and shall be compatible with copper clad laminate</w:t>
      </w:r>
      <w:r w:rsidR="00C1788E" w:rsidRPr="007950C9">
        <w:rPr>
          <w:sz w:val="22"/>
          <w:szCs w:val="22"/>
        </w:rPr>
        <w:t xml:space="preserve">, as </w:t>
      </w:r>
      <w:r w:rsidR="00646491" w:rsidRPr="007950C9">
        <w:rPr>
          <w:sz w:val="22"/>
          <w:szCs w:val="22"/>
        </w:rPr>
        <w:t>applicable.</w:t>
      </w:r>
    </w:p>
    <w:p w:rsidR="00D833D6" w:rsidRPr="007950C9" w:rsidRDefault="00D833D6" w:rsidP="00D95B67">
      <w:pPr>
        <w:pStyle w:val="ListParagraph"/>
        <w:numPr>
          <w:ilvl w:val="0"/>
          <w:numId w:val="27"/>
        </w:numPr>
        <w:spacing w:after="120"/>
        <w:contextualSpacing w:val="0"/>
        <w:rPr>
          <w:sz w:val="22"/>
          <w:szCs w:val="22"/>
        </w:rPr>
      </w:pPr>
      <w:r w:rsidRPr="007950C9">
        <w:rPr>
          <w:sz w:val="22"/>
          <w:szCs w:val="22"/>
        </w:rPr>
        <w:t>Adhesives selected shall be compatible and consistent with IPC-2221 pa</w:t>
      </w:r>
      <w:r w:rsidR="00C1788E" w:rsidRPr="007950C9">
        <w:rPr>
          <w:sz w:val="22"/>
          <w:szCs w:val="22"/>
        </w:rPr>
        <w:t>r. 4.2.2 and 4.2.3 and IPC-4101, as applicable</w:t>
      </w:r>
    </w:p>
    <w:p w:rsidR="00D833D6" w:rsidRPr="007950C9" w:rsidRDefault="00D833D6" w:rsidP="00D95B67">
      <w:pPr>
        <w:pStyle w:val="ListParagraph"/>
        <w:numPr>
          <w:ilvl w:val="0"/>
          <w:numId w:val="27"/>
        </w:numPr>
        <w:spacing w:after="120"/>
        <w:contextualSpacing w:val="0"/>
        <w:rPr>
          <w:sz w:val="22"/>
          <w:szCs w:val="22"/>
        </w:rPr>
      </w:pPr>
      <w:r w:rsidRPr="007950C9">
        <w:rPr>
          <w:sz w:val="22"/>
          <w:szCs w:val="22"/>
        </w:rPr>
        <w:t>Laminate materials shall be selected from material listed in IPC-4101, IPC-41</w:t>
      </w:r>
      <w:r w:rsidR="005A0647" w:rsidRPr="007950C9">
        <w:rPr>
          <w:sz w:val="22"/>
          <w:szCs w:val="22"/>
        </w:rPr>
        <w:t>03 or IPC-4202, as applicable.</w:t>
      </w:r>
    </w:p>
    <w:p w:rsidR="00BC07A8" w:rsidRPr="007950C9" w:rsidRDefault="005A0647" w:rsidP="00CA2812">
      <w:pPr>
        <w:pStyle w:val="ListParagraph"/>
        <w:numPr>
          <w:ilvl w:val="0"/>
          <w:numId w:val="27"/>
        </w:numPr>
        <w:spacing w:after="120"/>
        <w:contextualSpacing w:val="0"/>
        <w:rPr>
          <w:sz w:val="22"/>
          <w:szCs w:val="22"/>
        </w:rPr>
      </w:pPr>
      <w:r w:rsidRPr="007950C9">
        <w:rPr>
          <w:sz w:val="22"/>
          <w:szCs w:val="22"/>
        </w:rPr>
        <w:t xml:space="preserve">Conductive materials used in the printed board construction shall be in accordance with IPC-2221 par. 4.4 and Table 4-3 for </w:t>
      </w:r>
      <w:r w:rsidR="00C4039A" w:rsidRPr="007950C9">
        <w:rPr>
          <w:sz w:val="22"/>
          <w:szCs w:val="22"/>
        </w:rPr>
        <w:t xml:space="preserve">IPC </w:t>
      </w:r>
      <w:r w:rsidRPr="007950C9">
        <w:rPr>
          <w:sz w:val="22"/>
          <w:szCs w:val="22"/>
        </w:rPr>
        <w:t xml:space="preserve">Class 3 </w:t>
      </w:r>
      <w:r w:rsidR="00C4039A" w:rsidRPr="007950C9">
        <w:rPr>
          <w:sz w:val="22"/>
          <w:szCs w:val="22"/>
        </w:rPr>
        <w:t>produc</w:t>
      </w:r>
      <w:r w:rsidRPr="007950C9">
        <w:rPr>
          <w:sz w:val="22"/>
          <w:szCs w:val="22"/>
        </w:rPr>
        <w:t>t</w:t>
      </w:r>
      <w:r w:rsidR="00170AAF" w:rsidRPr="007950C9">
        <w:rPr>
          <w:sz w:val="22"/>
          <w:szCs w:val="22"/>
        </w:rPr>
        <w:t>.</w:t>
      </w:r>
      <w:r w:rsidR="00CA2812" w:rsidRPr="007950C9">
        <w:rPr>
          <w:sz w:val="22"/>
          <w:szCs w:val="22"/>
        </w:rPr>
        <w:t xml:space="preserve">  Conductive materials and printed board exterior finish shall be as required by master drawings and shall be compatible with other materials used in printed board construction.</w:t>
      </w:r>
      <w:r w:rsidR="00B13741" w:rsidRPr="007950C9">
        <w:rPr>
          <w:sz w:val="22"/>
          <w:szCs w:val="22"/>
        </w:rPr>
        <w:t xml:space="preserve"> </w:t>
      </w:r>
    </w:p>
    <w:p w:rsidR="00D6420A" w:rsidRPr="007950C9" w:rsidRDefault="00D6420A">
      <w:pPr>
        <w:pStyle w:val="ListParagraph"/>
        <w:numPr>
          <w:ilvl w:val="0"/>
          <w:numId w:val="27"/>
        </w:numPr>
        <w:spacing w:after="120"/>
        <w:contextualSpacing w:val="0"/>
        <w:rPr>
          <w:sz w:val="22"/>
          <w:szCs w:val="22"/>
        </w:rPr>
      </w:pPr>
      <w:r w:rsidRPr="007950C9">
        <w:rPr>
          <w:sz w:val="22"/>
          <w:szCs w:val="22"/>
        </w:rPr>
        <w:t>Non-conductive via fill on blind and buried vias shall be used unless specified on the print.</w:t>
      </w:r>
    </w:p>
    <w:p w:rsidR="00C4039A" w:rsidRPr="00275A09" w:rsidRDefault="00BC07A8" w:rsidP="00D95B67">
      <w:pPr>
        <w:pStyle w:val="ListParagraph"/>
        <w:numPr>
          <w:ilvl w:val="0"/>
          <w:numId w:val="27"/>
        </w:numPr>
        <w:spacing w:after="120"/>
        <w:contextualSpacing w:val="0"/>
        <w:rPr>
          <w:strike/>
          <w:color w:val="000000" w:themeColor="text1"/>
          <w:sz w:val="22"/>
          <w:szCs w:val="22"/>
        </w:rPr>
      </w:pPr>
      <w:r w:rsidRPr="007950C9">
        <w:rPr>
          <w:sz w:val="22"/>
          <w:szCs w:val="22"/>
        </w:rPr>
        <w:t>Solder mask coatings and markings shall</w:t>
      </w:r>
      <w:r w:rsidR="00B13741" w:rsidRPr="007950C9">
        <w:rPr>
          <w:sz w:val="22"/>
          <w:szCs w:val="22"/>
        </w:rPr>
        <w:t xml:space="preserve"> </w:t>
      </w:r>
      <w:r w:rsidRPr="007950C9">
        <w:rPr>
          <w:sz w:val="22"/>
          <w:szCs w:val="22"/>
        </w:rPr>
        <w:t>be compatible with each other and other materials in the printed board and shall be in accordance with IPC-SM-840</w:t>
      </w:r>
      <w:r w:rsidR="00083DFC">
        <w:rPr>
          <w:sz w:val="22"/>
          <w:szCs w:val="22"/>
        </w:rPr>
        <w:t>,</w:t>
      </w:r>
      <w:r w:rsidR="00275A09">
        <w:rPr>
          <w:sz w:val="22"/>
          <w:szCs w:val="22"/>
        </w:rPr>
        <w:t xml:space="preserve"> </w:t>
      </w:r>
      <w:r w:rsidR="00BC56BB" w:rsidRPr="00275A09">
        <w:rPr>
          <w:color w:val="000000" w:themeColor="text1"/>
          <w:sz w:val="22"/>
          <w:szCs w:val="22"/>
        </w:rPr>
        <w:t>Class 3.</w:t>
      </w:r>
      <w:r w:rsidR="00083DFC">
        <w:rPr>
          <w:color w:val="000000" w:themeColor="text1"/>
          <w:sz w:val="22"/>
          <w:szCs w:val="22"/>
        </w:rPr>
        <w:t xml:space="preserve"> </w:t>
      </w:r>
      <w:r w:rsidR="00BC56BB" w:rsidRPr="00275A09">
        <w:rPr>
          <w:color w:val="000000" w:themeColor="text1"/>
          <w:sz w:val="22"/>
          <w:szCs w:val="22"/>
        </w:rPr>
        <w:t xml:space="preserve"> Masking coverage must be uniform and complete, semi-gloss Green is preferred.</w:t>
      </w:r>
    </w:p>
    <w:p w:rsidR="00BC56BB" w:rsidRPr="00275A09" w:rsidRDefault="00BC56BB" w:rsidP="00D95B67">
      <w:pPr>
        <w:pStyle w:val="ListParagraph"/>
        <w:numPr>
          <w:ilvl w:val="0"/>
          <w:numId w:val="27"/>
        </w:numPr>
        <w:spacing w:after="120"/>
        <w:contextualSpacing w:val="0"/>
        <w:rPr>
          <w:strike/>
          <w:color w:val="000000" w:themeColor="text1"/>
          <w:sz w:val="22"/>
          <w:szCs w:val="22"/>
        </w:rPr>
      </w:pPr>
      <w:r w:rsidRPr="00275A09">
        <w:rPr>
          <w:color w:val="000000" w:themeColor="text1"/>
          <w:sz w:val="22"/>
          <w:szCs w:val="22"/>
        </w:rPr>
        <w:t>Silkscreen marking shall be in white ink per A-A-56032, Type II using uppercase characters of matching height.</w:t>
      </w:r>
    </w:p>
    <w:p w:rsidR="00464A27" w:rsidRPr="007950C9" w:rsidRDefault="00D6420A" w:rsidP="00D95B67">
      <w:pPr>
        <w:pStyle w:val="ListParagraph"/>
        <w:numPr>
          <w:ilvl w:val="0"/>
          <w:numId w:val="27"/>
        </w:numPr>
        <w:spacing w:after="120"/>
        <w:contextualSpacing w:val="0"/>
        <w:rPr>
          <w:sz w:val="22"/>
          <w:szCs w:val="22"/>
        </w:rPr>
      </w:pPr>
      <w:r w:rsidRPr="007950C9">
        <w:rPr>
          <w:sz w:val="22"/>
          <w:szCs w:val="22"/>
        </w:rPr>
        <w:t>It is preferred that w</w:t>
      </w:r>
      <w:r w:rsidR="00165A97" w:rsidRPr="007950C9">
        <w:rPr>
          <w:sz w:val="22"/>
          <w:szCs w:val="22"/>
        </w:rPr>
        <w:t xml:space="preserve">hen the printed board has via holes, these through ‘via’ holes </w:t>
      </w:r>
      <w:r w:rsidRPr="007950C9">
        <w:rPr>
          <w:sz w:val="22"/>
          <w:szCs w:val="22"/>
        </w:rPr>
        <w:t xml:space="preserve">are </w:t>
      </w:r>
      <w:r w:rsidR="00B962DC" w:rsidRPr="007950C9">
        <w:rPr>
          <w:sz w:val="22"/>
          <w:szCs w:val="22"/>
        </w:rPr>
        <w:t>tented</w:t>
      </w:r>
      <w:r w:rsidR="00E97A86" w:rsidRPr="007950C9">
        <w:rPr>
          <w:sz w:val="22"/>
          <w:szCs w:val="22"/>
        </w:rPr>
        <w:t xml:space="preserve"> with solder mask material unless otherwise directed </w:t>
      </w:r>
      <w:r w:rsidRPr="007950C9">
        <w:rPr>
          <w:sz w:val="22"/>
          <w:szCs w:val="22"/>
        </w:rPr>
        <w:t>in the board fabrication files</w:t>
      </w:r>
      <w:r w:rsidR="00E97A86" w:rsidRPr="007950C9">
        <w:rPr>
          <w:sz w:val="22"/>
          <w:szCs w:val="22"/>
        </w:rPr>
        <w:t>.</w:t>
      </w:r>
    </w:p>
    <w:p w:rsidR="00F50F49" w:rsidRDefault="00D6420A" w:rsidP="00D95B67">
      <w:pPr>
        <w:pStyle w:val="ListParagraph"/>
        <w:numPr>
          <w:ilvl w:val="0"/>
          <w:numId w:val="27"/>
        </w:numPr>
        <w:spacing w:after="120"/>
        <w:contextualSpacing w:val="0"/>
        <w:rPr>
          <w:sz w:val="22"/>
          <w:szCs w:val="22"/>
        </w:rPr>
        <w:sectPr w:rsidR="00F50F49" w:rsidSect="00FC166C">
          <w:pgSz w:w="12240" w:h="15840" w:code="1"/>
          <w:pgMar w:top="720" w:right="1152" w:bottom="432" w:left="1152" w:header="360" w:footer="360" w:gutter="360"/>
          <w:cols w:space="720"/>
        </w:sectPr>
      </w:pPr>
      <w:r w:rsidRPr="007950C9">
        <w:rPr>
          <w:sz w:val="22"/>
          <w:szCs w:val="22"/>
        </w:rPr>
        <w:t>Foil wrapping in accordance with IPC-</w:t>
      </w:r>
      <w:r w:rsidR="00937061" w:rsidRPr="007950C9">
        <w:rPr>
          <w:sz w:val="22"/>
          <w:szCs w:val="22"/>
        </w:rPr>
        <w:t>4562</w:t>
      </w:r>
      <w:r w:rsidRPr="007950C9">
        <w:rPr>
          <w:sz w:val="22"/>
          <w:szCs w:val="22"/>
        </w:rPr>
        <w:t xml:space="preserve"> is permissible if the stack-up is not defined in the drawing package.</w:t>
      </w:r>
    </w:p>
    <w:p w:rsidR="00A166C0" w:rsidRPr="007950C9" w:rsidRDefault="001D79B3" w:rsidP="002E047D">
      <w:pPr>
        <w:pStyle w:val="Heading2"/>
      </w:pPr>
      <w:r>
        <w:t>1.2</w:t>
      </w:r>
      <w:r>
        <w:tab/>
      </w:r>
      <w:r w:rsidR="00B13741" w:rsidRPr="007950C9">
        <w:t>mechanical / physical properties</w:t>
      </w:r>
    </w:p>
    <w:p w:rsidR="00A166C0" w:rsidRPr="007950C9" w:rsidRDefault="00DE28B5" w:rsidP="00D95B67">
      <w:pPr>
        <w:pStyle w:val="ListParagraph"/>
        <w:numPr>
          <w:ilvl w:val="0"/>
          <w:numId w:val="34"/>
        </w:numPr>
        <w:spacing w:after="120"/>
        <w:contextualSpacing w:val="0"/>
        <w:rPr>
          <w:sz w:val="22"/>
          <w:szCs w:val="22"/>
        </w:rPr>
      </w:pPr>
      <w:r w:rsidRPr="007950C9">
        <w:rPr>
          <w:sz w:val="22"/>
          <w:szCs w:val="22"/>
        </w:rPr>
        <w:t>The</w:t>
      </w:r>
      <w:r w:rsidR="00B13741" w:rsidRPr="007950C9">
        <w:rPr>
          <w:sz w:val="22"/>
          <w:szCs w:val="22"/>
        </w:rPr>
        <w:t xml:space="preserve"> bow and twist of finished </w:t>
      </w:r>
      <w:r w:rsidR="00001BC2" w:rsidRPr="007950C9">
        <w:rPr>
          <w:sz w:val="22"/>
          <w:szCs w:val="22"/>
        </w:rPr>
        <w:t xml:space="preserve">bare </w:t>
      </w:r>
      <w:r w:rsidR="00B13741" w:rsidRPr="007950C9">
        <w:rPr>
          <w:sz w:val="22"/>
          <w:szCs w:val="22"/>
        </w:rPr>
        <w:t>printed board product shall not exceed IPC-2221 par. 5.2.4 requirements for Class 3 product.  Values are measured consistent with requirements</w:t>
      </w:r>
      <w:r w:rsidR="00001BC2" w:rsidRPr="007950C9">
        <w:rPr>
          <w:sz w:val="22"/>
          <w:szCs w:val="22"/>
        </w:rPr>
        <w:t xml:space="preserve"> of IPC</w:t>
      </w:r>
      <w:r w:rsidR="00CC4F51">
        <w:rPr>
          <w:sz w:val="22"/>
          <w:szCs w:val="22"/>
        </w:rPr>
        <w:noBreakHyphen/>
      </w:r>
      <w:r w:rsidR="00001BC2" w:rsidRPr="007950C9">
        <w:rPr>
          <w:sz w:val="22"/>
          <w:szCs w:val="22"/>
        </w:rPr>
        <w:t>TM</w:t>
      </w:r>
      <w:r w:rsidR="00CC4F51">
        <w:rPr>
          <w:sz w:val="22"/>
          <w:szCs w:val="22"/>
        </w:rPr>
        <w:noBreakHyphen/>
        <w:t>650 Method 2.4.22.</w:t>
      </w:r>
    </w:p>
    <w:p w:rsidR="00331C3A" w:rsidRPr="007950C9" w:rsidRDefault="00162A7C" w:rsidP="00B9468F">
      <w:pPr>
        <w:pStyle w:val="ListParagraph"/>
        <w:numPr>
          <w:ilvl w:val="0"/>
          <w:numId w:val="34"/>
        </w:numPr>
        <w:spacing w:after="120"/>
        <w:contextualSpacing w:val="0"/>
        <w:rPr>
          <w:sz w:val="22"/>
          <w:szCs w:val="22"/>
        </w:rPr>
      </w:pPr>
      <w:r w:rsidRPr="007950C9">
        <w:rPr>
          <w:sz w:val="22"/>
          <w:szCs w:val="22"/>
        </w:rPr>
        <w:t xml:space="preserve">If required by PO, </w:t>
      </w:r>
      <w:r w:rsidR="00001BC2" w:rsidRPr="007950C9">
        <w:rPr>
          <w:sz w:val="22"/>
          <w:szCs w:val="22"/>
        </w:rPr>
        <w:t>Printed board panelization shall b</w:t>
      </w:r>
      <w:r w:rsidR="00297B1E" w:rsidRPr="007950C9">
        <w:rPr>
          <w:sz w:val="22"/>
          <w:szCs w:val="22"/>
        </w:rPr>
        <w:t xml:space="preserve">e as required by </w:t>
      </w:r>
      <w:r w:rsidR="005F47DE" w:rsidRPr="007950C9">
        <w:rPr>
          <w:sz w:val="22"/>
          <w:szCs w:val="22"/>
        </w:rPr>
        <w:t xml:space="preserve">IPC-2222 and </w:t>
      </w:r>
      <w:r w:rsidR="00EB4529" w:rsidRPr="007950C9">
        <w:rPr>
          <w:sz w:val="22"/>
          <w:szCs w:val="22"/>
        </w:rPr>
        <w:t xml:space="preserve">this </w:t>
      </w:r>
      <w:r w:rsidR="00297B1E" w:rsidRPr="007950C9">
        <w:rPr>
          <w:sz w:val="22"/>
          <w:szCs w:val="22"/>
        </w:rPr>
        <w:t xml:space="preserve">BUYER </w:t>
      </w:r>
      <w:r w:rsidR="00EB4529" w:rsidRPr="007950C9">
        <w:rPr>
          <w:sz w:val="22"/>
          <w:szCs w:val="22"/>
        </w:rPr>
        <w:t>order supplement</w:t>
      </w:r>
      <w:r w:rsidR="00FB5D05" w:rsidRPr="007950C9">
        <w:rPr>
          <w:sz w:val="22"/>
          <w:szCs w:val="22"/>
        </w:rPr>
        <w:t>.</w:t>
      </w:r>
    </w:p>
    <w:p w:rsidR="00FC166C" w:rsidRPr="007950C9" w:rsidRDefault="00FC166C" w:rsidP="001E6940">
      <w:pPr>
        <w:pStyle w:val="ListParagraph"/>
        <w:numPr>
          <w:ilvl w:val="0"/>
          <w:numId w:val="40"/>
        </w:numPr>
        <w:spacing w:after="80"/>
        <w:contextualSpacing w:val="0"/>
        <w:rPr>
          <w:sz w:val="22"/>
          <w:szCs w:val="22"/>
        </w:rPr>
      </w:pPr>
      <w:r w:rsidRPr="007950C9">
        <w:rPr>
          <w:sz w:val="22"/>
          <w:szCs w:val="22"/>
        </w:rPr>
        <w:t>PTH printed board (or combined SMT / PTH technology) panel shall not be larger than 16” x 16”</w:t>
      </w:r>
      <w:r w:rsidR="00B962DC" w:rsidRPr="007950C9">
        <w:rPr>
          <w:sz w:val="22"/>
          <w:szCs w:val="22"/>
        </w:rPr>
        <w:t xml:space="preserve"> and shall include a minimum border of 0.4” on at least two parallel sides.</w:t>
      </w:r>
      <w:r w:rsidR="009A04D0" w:rsidRPr="007950C9">
        <w:rPr>
          <w:sz w:val="22"/>
          <w:szCs w:val="22"/>
        </w:rPr>
        <w:t xml:space="preserve">  The ideal size for Sechan is 15” x 11” and all designs shall be evaluated to fit on this size prior to increasing to the maximum.</w:t>
      </w:r>
    </w:p>
    <w:p w:rsidR="00331C3A" w:rsidRPr="007950C9" w:rsidRDefault="00331C3A" w:rsidP="001E6940">
      <w:pPr>
        <w:pStyle w:val="ListParagraph"/>
        <w:numPr>
          <w:ilvl w:val="0"/>
          <w:numId w:val="40"/>
        </w:numPr>
        <w:spacing w:after="80"/>
        <w:contextualSpacing w:val="0"/>
        <w:rPr>
          <w:sz w:val="22"/>
          <w:szCs w:val="22"/>
        </w:rPr>
      </w:pPr>
      <w:r w:rsidRPr="007950C9">
        <w:rPr>
          <w:sz w:val="22"/>
          <w:szCs w:val="22"/>
        </w:rPr>
        <w:t>SMT printed board panel shall not be larger than 16” x 18”</w:t>
      </w:r>
      <w:r w:rsidR="00B962DC" w:rsidRPr="007950C9">
        <w:rPr>
          <w:sz w:val="22"/>
          <w:szCs w:val="22"/>
        </w:rPr>
        <w:t xml:space="preserve"> and shall include a minimum border of 0.4” on </w:t>
      </w:r>
      <w:r w:rsidR="009E4C27" w:rsidRPr="007950C9">
        <w:rPr>
          <w:sz w:val="22"/>
          <w:szCs w:val="22"/>
        </w:rPr>
        <w:t>the 16” panel dimension</w:t>
      </w:r>
      <w:r w:rsidR="00B962DC" w:rsidRPr="007950C9">
        <w:rPr>
          <w:sz w:val="22"/>
          <w:szCs w:val="22"/>
        </w:rPr>
        <w:t>.</w:t>
      </w:r>
    </w:p>
    <w:p w:rsidR="00331C3A" w:rsidRPr="007950C9" w:rsidRDefault="00331C3A" w:rsidP="001E6940">
      <w:pPr>
        <w:pStyle w:val="ListParagraph"/>
        <w:numPr>
          <w:ilvl w:val="0"/>
          <w:numId w:val="40"/>
        </w:numPr>
        <w:spacing w:after="80"/>
        <w:contextualSpacing w:val="0"/>
        <w:rPr>
          <w:sz w:val="22"/>
          <w:szCs w:val="22"/>
        </w:rPr>
      </w:pPr>
      <w:r w:rsidRPr="007950C9">
        <w:rPr>
          <w:sz w:val="22"/>
          <w:szCs w:val="22"/>
        </w:rPr>
        <w:t xml:space="preserve">Refer to Figure 1 </w:t>
      </w:r>
      <w:r w:rsidR="00E97A86" w:rsidRPr="007950C9">
        <w:rPr>
          <w:sz w:val="22"/>
          <w:szCs w:val="22"/>
        </w:rPr>
        <w:t xml:space="preserve">for </w:t>
      </w:r>
      <w:r w:rsidR="00B962DC" w:rsidRPr="007950C9">
        <w:rPr>
          <w:sz w:val="22"/>
          <w:szCs w:val="22"/>
        </w:rPr>
        <w:t xml:space="preserve">a </w:t>
      </w:r>
      <w:r w:rsidRPr="007950C9">
        <w:rPr>
          <w:sz w:val="22"/>
          <w:szCs w:val="22"/>
        </w:rPr>
        <w:t xml:space="preserve">typical </w:t>
      </w:r>
      <w:r w:rsidR="00FB5D05" w:rsidRPr="007950C9">
        <w:rPr>
          <w:sz w:val="22"/>
          <w:szCs w:val="22"/>
        </w:rPr>
        <w:t xml:space="preserve">printed board </w:t>
      </w:r>
      <w:r w:rsidRPr="007950C9">
        <w:rPr>
          <w:sz w:val="22"/>
          <w:szCs w:val="22"/>
        </w:rPr>
        <w:t>panelization</w:t>
      </w:r>
      <w:r w:rsidR="00C92F64" w:rsidRPr="007950C9">
        <w:rPr>
          <w:sz w:val="22"/>
          <w:szCs w:val="22"/>
        </w:rPr>
        <w:t xml:space="preserve"> layout</w:t>
      </w:r>
      <w:r w:rsidRPr="007950C9">
        <w:rPr>
          <w:sz w:val="22"/>
          <w:szCs w:val="22"/>
        </w:rPr>
        <w:t>.</w:t>
      </w:r>
    </w:p>
    <w:p w:rsidR="00331C3A" w:rsidRPr="007950C9" w:rsidRDefault="00331C3A" w:rsidP="001E6940">
      <w:pPr>
        <w:pStyle w:val="ListParagraph"/>
        <w:numPr>
          <w:ilvl w:val="0"/>
          <w:numId w:val="40"/>
        </w:numPr>
        <w:spacing w:after="80"/>
        <w:contextualSpacing w:val="0"/>
        <w:rPr>
          <w:sz w:val="22"/>
          <w:szCs w:val="22"/>
        </w:rPr>
      </w:pPr>
      <w:r w:rsidRPr="007950C9">
        <w:rPr>
          <w:sz w:val="22"/>
          <w:szCs w:val="22"/>
        </w:rPr>
        <w:t>Routed width between printed board and panel shall be 0.100” +/- .00</w:t>
      </w:r>
      <w:r w:rsidR="00B962DC" w:rsidRPr="007950C9">
        <w:rPr>
          <w:sz w:val="22"/>
          <w:szCs w:val="22"/>
        </w:rPr>
        <w:t>5</w:t>
      </w:r>
      <w:r w:rsidRPr="007950C9">
        <w:rPr>
          <w:sz w:val="22"/>
          <w:szCs w:val="22"/>
        </w:rPr>
        <w:t>”</w:t>
      </w:r>
      <w:r w:rsidR="00C676C7" w:rsidRPr="007950C9">
        <w:rPr>
          <w:sz w:val="22"/>
          <w:szCs w:val="22"/>
        </w:rPr>
        <w:t>.</w:t>
      </w:r>
    </w:p>
    <w:p w:rsidR="006719D7" w:rsidRPr="007950C9" w:rsidRDefault="006719D7" w:rsidP="00914AFD">
      <w:pPr>
        <w:pStyle w:val="ListParagraph"/>
        <w:numPr>
          <w:ilvl w:val="0"/>
          <w:numId w:val="40"/>
        </w:numPr>
        <w:spacing w:after="80"/>
        <w:contextualSpacing w:val="0"/>
        <w:rPr>
          <w:sz w:val="22"/>
          <w:szCs w:val="22"/>
        </w:rPr>
      </w:pPr>
      <w:r w:rsidRPr="007950C9">
        <w:rPr>
          <w:sz w:val="22"/>
          <w:szCs w:val="22"/>
        </w:rPr>
        <w:t>Panel tooling holes are required at three locations</w:t>
      </w:r>
      <w:r w:rsidR="00C676C7" w:rsidRPr="007950C9">
        <w:rPr>
          <w:sz w:val="22"/>
          <w:szCs w:val="22"/>
        </w:rPr>
        <w:t>.</w:t>
      </w:r>
      <w:r w:rsidR="00DC1374" w:rsidRPr="007950C9">
        <w:rPr>
          <w:sz w:val="22"/>
          <w:szCs w:val="22"/>
        </w:rPr>
        <w:t xml:space="preserve">  </w:t>
      </w:r>
      <w:r w:rsidRPr="007950C9">
        <w:rPr>
          <w:sz w:val="22"/>
          <w:szCs w:val="22"/>
        </w:rPr>
        <w:t>Panel tooling holes shall be 0.125” +.003</w:t>
      </w:r>
      <w:r w:rsidR="00C92F64" w:rsidRPr="007950C9">
        <w:rPr>
          <w:sz w:val="22"/>
          <w:szCs w:val="22"/>
        </w:rPr>
        <w:t>”/</w:t>
      </w:r>
      <w:r w:rsidRPr="007950C9">
        <w:rPr>
          <w:sz w:val="22"/>
          <w:szCs w:val="22"/>
        </w:rPr>
        <w:t xml:space="preserve"> -.000</w:t>
      </w:r>
      <w:r w:rsidR="00C92F64" w:rsidRPr="007950C9">
        <w:rPr>
          <w:sz w:val="22"/>
          <w:szCs w:val="22"/>
        </w:rPr>
        <w:t>”</w:t>
      </w:r>
    </w:p>
    <w:p w:rsidR="006719D7" w:rsidRPr="007950C9" w:rsidRDefault="006719D7" w:rsidP="001E6940">
      <w:pPr>
        <w:pStyle w:val="ListParagraph"/>
        <w:numPr>
          <w:ilvl w:val="0"/>
          <w:numId w:val="40"/>
        </w:numPr>
        <w:spacing w:after="80"/>
        <w:contextualSpacing w:val="0"/>
        <w:rPr>
          <w:sz w:val="22"/>
          <w:szCs w:val="22"/>
        </w:rPr>
      </w:pPr>
      <w:r w:rsidRPr="007950C9">
        <w:rPr>
          <w:sz w:val="22"/>
          <w:szCs w:val="22"/>
        </w:rPr>
        <w:t>F</w:t>
      </w:r>
      <w:r w:rsidR="00C676C7" w:rsidRPr="007950C9">
        <w:rPr>
          <w:sz w:val="22"/>
          <w:szCs w:val="22"/>
        </w:rPr>
        <w:t xml:space="preserve">iducials </w:t>
      </w:r>
      <w:r w:rsidRPr="007950C9">
        <w:rPr>
          <w:sz w:val="22"/>
          <w:szCs w:val="22"/>
        </w:rPr>
        <w:t>are to be placed on the tooling tabs near the three mounting holes.</w:t>
      </w:r>
    </w:p>
    <w:p w:rsidR="006719D7" w:rsidRPr="007950C9" w:rsidRDefault="006719D7" w:rsidP="001E6940">
      <w:pPr>
        <w:pStyle w:val="Default"/>
        <w:numPr>
          <w:ilvl w:val="0"/>
          <w:numId w:val="40"/>
        </w:numPr>
        <w:spacing w:after="80"/>
        <w:rPr>
          <w:sz w:val="22"/>
          <w:szCs w:val="22"/>
        </w:rPr>
      </w:pPr>
      <w:r w:rsidRPr="007950C9">
        <w:rPr>
          <w:iCs/>
          <w:sz w:val="22"/>
          <w:szCs w:val="22"/>
        </w:rPr>
        <w:t>Pa</w:t>
      </w:r>
      <w:r w:rsidR="00C108A8">
        <w:rPr>
          <w:iCs/>
          <w:sz w:val="22"/>
          <w:szCs w:val="22"/>
        </w:rPr>
        <w:t>nel</w:t>
      </w:r>
      <w:r w:rsidRPr="007950C9">
        <w:rPr>
          <w:iCs/>
          <w:sz w:val="22"/>
          <w:szCs w:val="22"/>
        </w:rPr>
        <w:t xml:space="preserve"> break-away tabs shall use </w:t>
      </w:r>
      <w:r w:rsidR="006F05BF" w:rsidRPr="007950C9">
        <w:rPr>
          <w:iCs/>
          <w:sz w:val="22"/>
          <w:szCs w:val="22"/>
        </w:rPr>
        <w:t xml:space="preserve">either </w:t>
      </w:r>
      <w:r w:rsidR="00133104" w:rsidRPr="007950C9">
        <w:rPr>
          <w:iCs/>
          <w:sz w:val="22"/>
          <w:szCs w:val="22"/>
        </w:rPr>
        <w:t>(a) s</w:t>
      </w:r>
      <w:r w:rsidRPr="007950C9">
        <w:rPr>
          <w:iCs/>
          <w:sz w:val="22"/>
          <w:szCs w:val="22"/>
        </w:rPr>
        <w:t>ingle</w:t>
      </w:r>
      <w:r w:rsidR="00133104" w:rsidRPr="007950C9">
        <w:rPr>
          <w:iCs/>
          <w:sz w:val="22"/>
          <w:szCs w:val="22"/>
        </w:rPr>
        <w:t xml:space="preserve"> s</w:t>
      </w:r>
      <w:r w:rsidRPr="007950C9">
        <w:rPr>
          <w:iCs/>
          <w:sz w:val="22"/>
          <w:szCs w:val="22"/>
        </w:rPr>
        <w:t xml:space="preserve">ide </w:t>
      </w:r>
      <w:r w:rsidR="00133104" w:rsidRPr="007950C9">
        <w:rPr>
          <w:iCs/>
          <w:sz w:val="22"/>
          <w:szCs w:val="22"/>
        </w:rPr>
        <w:t>s</w:t>
      </w:r>
      <w:r w:rsidRPr="007950C9">
        <w:rPr>
          <w:iCs/>
          <w:sz w:val="22"/>
          <w:szCs w:val="22"/>
        </w:rPr>
        <w:t>core</w:t>
      </w:r>
      <w:r w:rsidR="00133104" w:rsidRPr="007950C9">
        <w:rPr>
          <w:iCs/>
          <w:sz w:val="22"/>
          <w:szCs w:val="22"/>
        </w:rPr>
        <w:t xml:space="preserve"> or (b) d</w:t>
      </w:r>
      <w:r w:rsidRPr="007950C9">
        <w:rPr>
          <w:iCs/>
          <w:sz w:val="22"/>
          <w:szCs w:val="22"/>
        </w:rPr>
        <w:t xml:space="preserve">ouble </w:t>
      </w:r>
      <w:r w:rsidR="00133104" w:rsidRPr="007950C9">
        <w:rPr>
          <w:iCs/>
          <w:sz w:val="22"/>
          <w:szCs w:val="22"/>
        </w:rPr>
        <w:t>s</w:t>
      </w:r>
      <w:r w:rsidRPr="007950C9">
        <w:rPr>
          <w:iCs/>
          <w:sz w:val="22"/>
          <w:szCs w:val="22"/>
        </w:rPr>
        <w:t xml:space="preserve">ide </w:t>
      </w:r>
      <w:r w:rsidR="00133104" w:rsidRPr="007950C9">
        <w:rPr>
          <w:iCs/>
          <w:sz w:val="22"/>
          <w:szCs w:val="22"/>
        </w:rPr>
        <w:t>s</w:t>
      </w:r>
      <w:r w:rsidRPr="007950C9">
        <w:rPr>
          <w:iCs/>
          <w:sz w:val="22"/>
          <w:szCs w:val="22"/>
        </w:rPr>
        <w:t>core</w:t>
      </w:r>
      <w:r w:rsidR="00133104" w:rsidRPr="007950C9">
        <w:rPr>
          <w:iCs/>
          <w:sz w:val="22"/>
          <w:szCs w:val="22"/>
        </w:rPr>
        <w:t xml:space="preserve">.  </w:t>
      </w:r>
      <w:r w:rsidRPr="007950C9">
        <w:rPr>
          <w:iCs/>
          <w:sz w:val="22"/>
          <w:szCs w:val="22"/>
        </w:rPr>
        <w:t xml:space="preserve"> </w:t>
      </w:r>
      <w:r w:rsidRPr="007950C9">
        <w:rPr>
          <w:bCs/>
          <w:iCs/>
          <w:sz w:val="22"/>
          <w:szCs w:val="22"/>
        </w:rPr>
        <w:t xml:space="preserve">All other tab break-away conventions require </w:t>
      </w:r>
      <w:r w:rsidR="00133104" w:rsidRPr="007950C9">
        <w:rPr>
          <w:bCs/>
          <w:iCs/>
          <w:sz w:val="22"/>
          <w:szCs w:val="22"/>
        </w:rPr>
        <w:t xml:space="preserve">BUYER </w:t>
      </w:r>
      <w:r w:rsidRPr="007950C9">
        <w:rPr>
          <w:bCs/>
          <w:iCs/>
          <w:sz w:val="22"/>
          <w:szCs w:val="22"/>
        </w:rPr>
        <w:t>approval</w:t>
      </w:r>
      <w:r w:rsidR="00133104" w:rsidRPr="007950C9">
        <w:rPr>
          <w:bCs/>
          <w:iCs/>
          <w:sz w:val="22"/>
          <w:szCs w:val="22"/>
        </w:rPr>
        <w:t xml:space="preserve"> before use.</w:t>
      </w:r>
      <w:r w:rsidR="000D42BF" w:rsidRPr="007950C9">
        <w:rPr>
          <w:bCs/>
          <w:iCs/>
          <w:sz w:val="22"/>
          <w:szCs w:val="22"/>
        </w:rPr>
        <w:t xml:space="preserve">  Refer to Figures 2.</w:t>
      </w:r>
    </w:p>
    <w:p w:rsidR="00BC56BB" w:rsidRPr="00BC56BB" w:rsidRDefault="00133104" w:rsidP="00BC56BB">
      <w:pPr>
        <w:pStyle w:val="Default"/>
        <w:numPr>
          <w:ilvl w:val="0"/>
          <w:numId w:val="40"/>
        </w:numPr>
        <w:spacing w:after="80"/>
        <w:rPr>
          <w:sz w:val="22"/>
          <w:szCs w:val="22"/>
        </w:rPr>
      </w:pPr>
      <w:r w:rsidRPr="007950C9">
        <w:rPr>
          <w:sz w:val="22"/>
          <w:szCs w:val="22"/>
        </w:rPr>
        <w:t xml:space="preserve">BUYER requires </w:t>
      </w:r>
      <w:r w:rsidR="00B962DC" w:rsidRPr="007950C9">
        <w:rPr>
          <w:sz w:val="22"/>
          <w:szCs w:val="22"/>
        </w:rPr>
        <w:t xml:space="preserve">electronic </w:t>
      </w:r>
      <w:r w:rsidRPr="007950C9">
        <w:rPr>
          <w:sz w:val="22"/>
          <w:szCs w:val="22"/>
        </w:rPr>
        <w:t xml:space="preserve">media with revisions </w:t>
      </w:r>
      <w:r w:rsidR="00AF171B" w:rsidRPr="007950C9">
        <w:rPr>
          <w:sz w:val="22"/>
          <w:szCs w:val="22"/>
        </w:rPr>
        <w:t xml:space="preserve">(as needed) </w:t>
      </w:r>
      <w:r w:rsidRPr="007950C9">
        <w:rPr>
          <w:sz w:val="22"/>
          <w:szCs w:val="22"/>
        </w:rPr>
        <w:t xml:space="preserve">of the selected panelization layout. This layout </w:t>
      </w:r>
      <w:r w:rsidR="00B962DC" w:rsidRPr="007950C9">
        <w:rPr>
          <w:sz w:val="22"/>
          <w:szCs w:val="22"/>
        </w:rPr>
        <w:t xml:space="preserve">configuration </w:t>
      </w:r>
      <w:r w:rsidRPr="007950C9">
        <w:rPr>
          <w:sz w:val="22"/>
          <w:szCs w:val="22"/>
        </w:rPr>
        <w:t>media shall be provided as early as practical</w:t>
      </w:r>
      <w:r w:rsidR="00B962DC" w:rsidRPr="007950C9">
        <w:rPr>
          <w:sz w:val="22"/>
          <w:szCs w:val="22"/>
        </w:rPr>
        <w:t xml:space="preserve"> and </w:t>
      </w:r>
      <w:r w:rsidRPr="007950C9">
        <w:rPr>
          <w:sz w:val="22"/>
          <w:szCs w:val="22"/>
        </w:rPr>
        <w:t>will become the basis for panelized PWB acceptance.</w:t>
      </w:r>
      <w:r w:rsidR="00364359" w:rsidRPr="007950C9">
        <w:rPr>
          <w:sz w:val="22"/>
          <w:szCs w:val="22"/>
        </w:rPr>
        <w:t xml:space="preserve">  Submit media per requirements of SDRL0</w:t>
      </w:r>
      <w:r w:rsidR="00AF171B" w:rsidRPr="007950C9">
        <w:rPr>
          <w:sz w:val="22"/>
          <w:szCs w:val="22"/>
        </w:rPr>
        <w:t>1</w:t>
      </w:r>
      <w:r w:rsidR="00364359" w:rsidRPr="007950C9">
        <w:rPr>
          <w:sz w:val="22"/>
          <w:szCs w:val="22"/>
        </w:rPr>
        <w:t>.</w:t>
      </w:r>
    </w:p>
    <w:p w:rsidR="00BC56BB" w:rsidRDefault="00BC56BB" w:rsidP="00BC56BB">
      <w:pPr>
        <w:pStyle w:val="Default"/>
        <w:numPr>
          <w:ilvl w:val="0"/>
          <w:numId w:val="40"/>
        </w:numPr>
        <w:spacing w:after="80"/>
        <w:rPr>
          <w:color w:val="000000" w:themeColor="text1"/>
          <w:sz w:val="22"/>
          <w:szCs w:val="22"/>
        </w:rPr>
      </w:pPr>
      <w:r w:rsidRPr="00275A09">
        <w:rPr>
          <w:color w:val="000000" w:themeColor="text1"/>
          <w:sz w:val="22"/>
          <w:szCs w:val="22"/>
        </w:rPr>
        <w:t xml:space="preserve">When </w:t>
      </w:r>
      <w:r w:rsidR="003D1F78" w:rsidRPr="00275A09">
        <w:rPr>
          <w:color w:val="000000" w:themeColor="text1"/>
          <w:sz w:val="22"/>
          <w:szCs w:val="22"/>
        </w:rPr>
        <w:t>paneliz</w:t>
      </w:r>
      <w:r w:rsidRPr="00275A09">
        <w:rPr>
          <w:color w:val="000000" w:themeColor="text1"/>
          <w:sz w:val="22"/>
          <w:szCs w:val="22"/>
        </w:rPr>
        <w:t>ed printed boards are authorized, the Supplier may deliver pa</w:t>
      </w:r>
      <w:r w:rsidR="00C108A8" w:rsidRPr="00275A09">
        <w:rPr>
          <w:color w:val="000000" w:themeColor="text1"/>
          <w:sz w:val="22"/>
          <w:szCs w:val="22"/>
        </w:rPr>
        <w:t>nels</w:t>
      </w:r>
      <w:r w:rsidRPr="00275A09">
        <w:rPr>
          <w:color w:val="000000" w:themeColor="text1"/>
          <w:sz w:val="22"/>
          <w:szCs w:val="22"/>
        </w:rPr>
        <w:t xml:space="preserve"> with defective printed boards provided (1) total defective printed boards on each individual pa</w:t>
      </w:r>
      <w:r w:rsidR="00C108A8" w:rsidRPr="00275A09">
        <w:rPr>
          <w:color w:val="000000" w:themeColor="text1"/>
          <w:sz w:val="22"/>
          <w:szCs w:val="22"/>
        </w:rPr>
        <w:t>nel</w:t>
      </w:r>
      <w:r w:rsidRPr="00275A09">
        <w:rPr>
          <w:color w:val="000000" w:themeColor="text1"/>
          <w:sz w:val="22"/>
          <w:szCs w:val="22"/>
        </w:rPr>
        <w:t xml:space="preserve"> does NOT exceed one and (2) the shipping lot does NOT contain more than 3% total 'X-Out' printed boards.  Defective printed boards MUST be clearly identified and grouped in the shipping lot.</w:t>
      </w:r>
    </w:p>
    <w:p w:rsidR="00B86BB6" w:rsidRPr="007950C9" w:rsidRDefault="00B86BB6" w:rsidP="00B86BB6">
      <w:pPr>
        <w:rPr>
          <w:sz w:val="22"/>
          <w:szCs w:val="22"/>
        </w:rPr>
      </w:pPr>
    </w:p>
    <w:p w:rsidR="00B86BB6" w:rsidRPr="007950C9" w:rsidRDefault="00B86BB6" w:rsidP="00B86BB6">
      <w:pPr>
        <w:pStyle w:val="Heading2"/>
      </w:pPr>
      <w:r>
        <w:t>1.3</w:t>
      </w:r>
      <w:r>
        <w:tab/>
      </w:r>
      <w:r w:rsidRPr="007950C9">
        <w:t>Printed board workmanship</w:t>
      </w:r>
    </w:p>
    <w:p w:rsidR="00B86BB6" w:rsidRPr="007950C9" w:rsidRDefault="00B86BB6" w:rsidP="00B86BB6">
      <w:pPr>
        <w:pStyle w:val="BodyText"/>
        <w:spacing w:before="0"/>
        <w:rPr>
          <w:sz w:val="22"/>
          <w:szCs w:val="22"/>
        </w:rPr>
      </w:pPr>
      <w:r w:rsidRPr="007950C9">
        <w:rPr>
          <w:sz w:val="22"/>
          <w:szCs w:val="22"/>
        </w:rPr>
        <w:t>Printed board workmanship (both external and internal observable characteristics) shall be consistent with IPC Class 3 product performance standards (IPC-A-600, IPC-6011, IPC-6012 and IPC-6013).  This criterion will be used as part of the BUYER acceptance process.</w:t>
      </w:r>
    </w:p>
    <w:p w:rsidR="00B86BB6" w:rsidRPr="007950C9" w:rsidRDefault="00B86BB6" w:rsidP="00B86BB6">
      <w:pPr>
        <w:pStyle w:val="Heading2"/>
      </w:pPr>
    </w:p>
    <w:p w:rsidR="00B86BB6" w:rsidRPr="007950C9" w:rsidRDefault="00B86BB6" w:rsidP="00B86BB6">
      <w:pPr>
        <w:pStyle w:val="Heading2"/>
      </w:pPr>
      <w:r>
        <w:t>1.4</w:t>
      </w:r>
      <w:r>
        <w:tab/>
      </w:r>
      <w:r w:rsidRPr="007950C9">
        <w:t>TECHNICAL DATA PACKAGE</w:t>
      </w:r>
    </w:p>
    <w:p w:rsidR="00B86BB6" w:rsidRPr="007950C9" w:rsidRDefault="00B86BB6" w:rsidP="00B86BB6">
      <w:pPr>
        <w:rPr>
          <w:sz w:val="22"/>
          <w:szCs w:val="22"/>
        </w:rPr>
      </w:pPr>
      <w:r w:rsidRPr="007950C9">
        <w:rPr>
          <w:sz w:val="22"/>
          <w:szCs w:val="22"/>
        </w:rPr>
        <w:t>Sechan shall be provided a written copy, in the SELLER’s format, of any changes to the fabrication data needed to support manufacturing.  Unless authorized in writing by the BUYER, the SELLER shall NOT proceed with any changes until formal approval is provided by the BUYER.  If BUYER determines that the changes result in a significant contradiction, the BUYER shall provide the SELLER with additional change paper accepting or rejecting the change(s).</w:t>
      </w:r>
    </w:p>
    <w:p w:rsidR="00B86BB6" w:rsidRPr="007950C9" w:rsidRDefault="00B86BB6" w:rsidP="00B86BB6">
      <w:pPr>
        <w:rPr>
          <w:sz w:val="22"/>
          <w:szCs w:val="22"/>
        </w:rPr>
      </w:pPr>
    </w:p>
    <w:p w:rsidR="00B86BB6" w:rsidRPr="007950C9" w:rsidRDefault="00B86BB6" w:rsidP="00B86BB6">
      <w:pPr>
        <w:rPr>
          <w:sz w:val="22"/>
          <w:szCs w:val="22"/>
        </w:rPr>
      </w:pPr>
      <w:r w:rsidRPr="007950C9">
        <w:rPr>
          <w:sz w:val="22"/>
          <w:szCs w:val="22"/>
        </w:rPr>
        <w:t xml:space="preserve">See paragraph </w:t>
      </w:r>
      <w:r>
        <w:rPr>
          <w:sz w:val="22"/>
          <w:szCs w:val="22"/>
        </w:rPr>
        <w:t>5.0</w:t>
      </w:r>
      <w:r w:rsidRPr="007950C9">
        <w:rPr>
          <w:sz w:val="22"/>
          <w:szCs w:val="22"/>
        </w:rPr>
        <w:t xml:space="preserve"> herein for additional guidance.</w:t>
      </w:r>
    </w:p>
    <w:p w:rsidR="00B86BB6" w:rsidRPr="00275A09" w:rsidRDefault="00B86BB6" w:rsidP="00B86BB6">
      <w:pPr>
        <w:pStyle w:val="Default"/>
        <w:spacing w:after="80"/>
        <w:rPr>
          <w:color w:val="000000" w:themeColor="text1"/>
          <w:sz w:val="22"/>
          <w:szCs w:val="22"/>
        </w:rPr>
        <w:sectPr w:rsidR="00B86BB6" w:rsidRPr="00275A09" w:rsidSect="00FC166C">
          <w:pgSz w:w="12240" w:h="15840" w:code="1"/>
          <w:pgMar w:top="720" w:right="1152" w:bottom="432" w:left="1152" w:header="360" w:footer="360" w:gutter="360"/>
          <w:cols w:space="720"/>
        </w:sectPr>
      </w:pPr>
    </w:p>
    <w:p w:rsidR="00B740B8" w:rsidRPr="007950C9" w:rsidRDefault="00B740B8" w:rsidP="00B740B8">
      <w:pPr>
        <w:pStyle w:val="Default"/>
        <w:spacing w:after="80"/>
        <w:ind w:left="1080"/>
        <w:rPr>
          <w:sz w:val="22"/>
          <w:szCs w:val="22"/>
        </w:rPr>
      </w:pPr>
    </w:p>
    <w:p w:rsidR="00A8380C" w:rsidRPr="007950C9" w:rsidRDefault="00A8380C" w:rsidP="00FE22C5">
      <w:pPr>
        <w:keepNext/>
        <w:spacing w:after="120"/>
        <w:jc w:val="center"/>
        <w:rPr>
          <w:sz w:val="22"/>
          <w:szCs w:val="22"/>
        </w:rPr>
      </w:pPr>
      <w:r w:rsidRPr="007950C9">
        <w:rPr>
          <w:noProof/>
          <w:sz w:val="22"/>
          <w:szCs w:val="22"/>
        </w:rPr>
        <w:drawing>
          <wp:inline distT="0" distB="0" distL="0" distR="0" wp14:anchorId="5F60104C" wp14:editId="035E1E63">
            <wp:extent cx="4914900" cy="3924584"/>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14900" cy="3924584"/>
                    </a:xfrm>
                    <a:prstGeom prst="rect">
                      <a:avLst/>
                    </a:prstGeom>
                    <a:noFill/>
                    <a:ln>
                      <a:noFill/>
                    </a:ln>
                  </pic:spPr>
                </pic:pic>
              </a:graphicData>
            </a:graphic>
          </wp:inline>
        </w:drawing>
      </w:r>
    </w:p>
    <w:p w:rsidR="00EB4529" w:rsidRPr="00C46CD8" w:rsidRDefault="00242957" w:rsidP="00FE22C5">
      <w:pPr>
        <w:keepNext/>
        <w:spacing w:after="120"/>
        <w:jc w:val="center"/>
        <w:rPr>
          <w:b/>
          <w:caps/>
          <w:sz w:val="22"/>
          <w:szCs w:val="22"/>
        </w:rPr>
      </w:pPr>
      <w:r w:rsidRPr="00C46CD8">
        <w:rPr>
          <w:b/>
          <w:caps/>
          <w:sz w:val="22"/>
          <w:szCs w:val="22"/>
        </w:rPr>
        <w:t xml:space="preserve">Figure </w:t>
      </w:r>
      <w:r w:rsidR="00C904E9" w:rsidRPr="00C46CD8">
        <w:rPr>
          <w:b/>
          <w:caps/>
          <w:sz w:val="22"/>
          <w:szCs w:val="22"/>
        </w:rPr>
        <w:fldChar w:fldCharType="begin"/>
      </w:r>
      <w:r w:rsidR="00D649C3" w:rsidRPr="00C46CD8">
        <w:rPr>
          <w:b/>
          <w:caps/>
          <w:sz w:val="22"/>
          <w:szCs w:val="22"/>
        </w:rPr>
        <w:instrText xml:space="preserve"> SEQ Figure \* ARABIC </w:instrText>
      </w:r>
      <w:r w:rsidR="00C904E9" w:rsidRPr="00C46CD8">
        <w:rPr>
          <w:b/>
          <w:caps/>
          <w:sz w:val="22"/>
          <w:szCs w:val="22"/>
        </w:rPr>
        <w:fldChar w:fldCharType="separate"/>
      </w:r>
      <w:r w:rsidR="001039F9" w:rsidRPr="00C46CD8">
        <w:rPr>
          <w:b/>
          <w:caps/>
          <w:noProof/>
          <w:sz w:val="22"/>
          <w:szCs w:val="22"/>
        </w:rPr>
        <w:t>1</w:t>
      </w:r>
      <w:r w:rsidR="00C904E9" w:rsidRPr="00C46CD8">
        <w:rPr>
          <w:b/>
          <w:caps/>
          <w:sz w:val="22"/>
          <w:szCs w:val="22"/>
        </w:rPr>
        <w:fldChar w:fldCharType="end"/>
      </w:r>
      <w:r w:rsidRPr="00C46CD8">
        <w:rPr>
          <w:b/>
          <w:caps/>
          <w:sz w:val="22"/>
          <w:szCs w:val="22"/>
        </w:rPr>
        <w:t>, Typical Panelized Layout</w:t>
      </w:r>
    </w:p>
    <w:p w:rsidR="00A8380C" w:rsidRPr="007950C9" w:rsidRDefault="00A8380C" w:rsidP="00FE22C5">
      <w:pPr>
        <w:keepNext/>
        <w:spacing w:after="120"/>
        <w:rPr>
          <w:sz w:val="22"/>
          <w:szCs w:val="22"/>
        </w:rPr>
      </w:pPr>
    </w:p>
    <w:p w:rsidR="00A8380C" w:rsidRPr="007950C9" w:rsidRDefault="00A8380C" w:rsidP="00FE22C5">
      <w:pPr>
        <w:keepNext/>
        <w:spacing w:after="120"/>
        <w:rPr>
          <w:sz w:val="22"/>
          <w:szCs w:val="22"/>
        </w:rPr>
        <w:sectPr w:rsidR="00A8380C" w:rsidRPr="007950C9" w:rsidSect="00FC166C">
          <w:pgSz w:w="12240" w:h="15840" w:code="1"/>
          <w:pgMar w:top="720" w:right="1152" w:bottom="432" w:left="1152" w:header="360" w:footer="360" w:gutter="360"/>
          <w:cols w:space="720"/>
        </w:sectPr>
      </w:pPr>
    </w:p>
    <w:p w:rsidR="00A8380C" w:rsidRPr="007950C9" w:rsidRDefault="00A8380C" w:rsidP="00FE22C5">
      <w:pPr>
        <w:keepNext/>
        <w:spacing w:after="120"/>
        <w:rPr>
          <w:sz w:val="22"/>
          <w:szCs w:val="22"/>
        </w:rPr>
      </w:pPr>
    </w:p>
    <w:p w:rsidR="00A8380C" w:rsidRPr="007950C9" w:rsidRDefault="00A8380C" w:rsidP="00FE22C5">
      <w:pPr>
        <w:keepNext/>
        <w:spacing w:after="120"/>
        <w:rPr>
          <w:sz w:val="22"/>
          <w:szCs w:val="22"/>
        </w:rPr>
      </w:pPr>
    </w:p>
    <w:p w:rsidR="00FE22C5" w:rsidRDefault="00D6420A" w:rsidP="009B6AF6">
      <w:pPr>
        <w:keepNext/>
        <w:spacing w:after="120"/>
        <w:jc w:val="center"/>
        <w:rPr>
          <w:sz w:val="22"/>
          <w:szCs w:val="22"/>
        </w:rPr>
      </w:pPr>
      <w:r w:rsidRPr="007950C9">
        <w:rPr>
          <w:noProof/>
          <w:sz w:val="22"/>
          <w:szCs w:val="22"/>
        </w:rPr>
        <w:drawing>
          <wp:inline distT="0" distB="0" distL="0" distR="0" wp14:anchorId="44AD24AC" wp14:editId="4164AFFA">
            <wp:extent cx="4121074" cy="3554233"/>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6181"/>
                    <a:stretch/>
                  </pic:blipFill>
                  <pic:spPr bwMode="auto">
                    <a:xfrm>
                      <a:off x="0" y="0"/>
                      <a:ext cx="4122057" cy="3555081"/>
                    </a:xfrm>
                    <a:prstGeom prst="rect">
                      <a:avLst/>
                    </a:prstGeom>
                    <a:ln>
                      <a:noFill/>
                    </a:ln>
                    <a:extLst>
                      <a:ext uri="{53640926-AAD7-44D8-BBD7-CCE9431645EC}">
                        <a14:shadowObscured xmlns:a14="http://schemas.microsoft.com/office/drawing/2010/main"/>
                      </a:ext>
                    </a:extLst>
                  </pic:spPr>
                </pic:pic>
              </a:graphicData>
            </a:graphic>
          </wp:inline>
        </w:drawing>
      </w:r>
    </w:p>
    <w:p w:rsidR="00C05EE9" w:rsidRPr="007950C9" w:rsidRDefault="00C05EE9" w:rsidP="00C05EE9">
      <w:pPr>
        <w:keepNext/>
        <w:jc w:val="center"/>
        <w:rPr>
          <w:sz w:val="22"/>
          <w:szCs w:val="22"/>
        </w:rPr>
      </w:pPr>
    </w:p>
    <w:p w:rsidR="00FE22C5" w:rsidRPr="007950C9" w:rsidRDefault="00D6420A" w:rsidP="00FE22C5">
      <w:pPr>
        <w:keepNext/>
        <w:spacing w:after="120"/>
        <w:rPr>
          <w:sz w:val="22"/>
          <w:szCs w:val="22"/>
        </w:rPr>
      </w:pPr>
      <w:r w:rsidRPr="007950C9">
        <w:rPr>
          <w:noProof/>
          <w:sz w:val="22"/>
          <w:szCs w:val="22"/>
        </w:rPr>
        <w:drawing>
          <wp:inline distT="0" distB="0" distL="0" distR="0" wp14:anchorId="4EBFED53" wp14:editId="34006B62">
            <wp:extent cx="6079303" cy="23462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7415" b="5068"/>
                    <a:stretch/>
                  </pic:blipFill>
                  <pic:spPr bwMode="auto">
                    <a:xfrm>
                      <a:off x="0" y="0"/>
                      <a:ext cx="6080760" cy="2346860"/>
                    </a:xfrm>
                    <a:prstGeom prst="rect">
                      <a:avLst/>
                    </a:prstGeom>
                    <a:ln>
                      <a:noFill/>
                    </a:ln>
                    <a:extLst>
                      <a:ext uri="{53640926-AAD7-44D8-BBD7-CCE9431645EC}">
                        <a14:shadowObscured xmlns:a14="http://schemas.microsoft.com/office/drawing/2010/main"/>
                      </a:ext>
                    </a:extLst>
                  </pic:spPr>
                </pic:pic>
              </a:graphicData>
            </a:graphic>
          </wp:inline>
        </w:drawing>
      </w:r>
    </w:p>
    <w:p w:rsidR="00EB6344" w:rsidRPr="00C46CD8" w:rsidRDefault="00242957" w:rsidP="00FE22C5">
      <w:pPr>
        <w:keepNext/>
        <w:spacing w:before="60" w:after="120"/>
        <w:jc w:val="center"/>
        <w:rPr>
          <w:b/>
          <w:caps/>
          <w:sz w:val="22"/>
          <w:szCs w:val="22"/>
        </w:rPr>
      </w:pPr>
      <w:r w:rsidRPr="00C46CD8">
        <w:rPr>
          <w:b/>
          <w:caps/>
          <w:sz w:val="22"/>
          <w:szCs w:val="22"/>
        </w:rPr>
        <w:t xml:space="preserve">Figure </w:t>
      </w:r>
      <w:r w:rsidR="00C904E9" w:rsidRPr="00C46CD8">
        <w:rPr>
          <w:b/>
          <w:caps/>
          <w:sz w:val="22"/>
          <w:szCs w:val="22"/>
        </w:rPr>
        <w:fldChar w:fldCharType="begin"/>
      </w:r>
      <w:r w:rsidR="00D649C3" w:rsidRPr="00C46CD8">
        <w:rPr>
          <w:b/>
          <w:caps/>
          <w:sz w:val="22"/>
          <w:szCs w:val="22"/>
        </w:rPr>
        <w:instrText xml:space="preserve"> SEQ Figure \* ARABIC </w:instrText>
      </w:r>
      <w:r w:rsidR="00C904E9" w:rsidRPr="00C46CD8">
        <w:rPr>
          <w:b/>
          <w:caps/>
          <w:sz w:val="22"/>
          <w:szCs w:val="22"/>
        </w:rPr>
        <w:fldChar w:fldCharType="separate"/>
      </w:r>
      <w:r w:rsidR="001039F9" w:rsidRPr="00C46CD8">
        <w:rPr>
          <w:b/>
          <w:caps/>
          <w:noProof/>
          <w:sz w:val="22"/>
          <w:szCs w:val="22"/>
        </w:rPr>
        <w:t>2</w:t>
      </w:r>
      <w:r w:rsidR="00C904E9" w:rsidRPr="00C46CD8">
        <w:rPr>
          <w:b/>
          <w:caps/>
          <w:sz w:val="22"/>
          <w:szCs w:val="22"/>
        </w:rPr>
        <w:fldChar w:fldCharType="end"/>
      </w:r>
      <w:r w:rsidRPr="00C46CD8">
        <w:rPr>
          <w:b/>
          <w:caps/>
          <w:sz w:val="22"/>
          <w:szCs w:val="22"/>
        </w:rPr>
        <w:t>, Breakaway Tab Detail</w:t>
      </w:r>
    </w:p>
    <w:p w:rsidR="00B126BB" w:rsidRPr="007950C9" w:rsidRDefault="00B126BB" w:rsidP="002E047D">
      <w:pPr>
        <w:pStyle w:val="Heading2"/>
        <w:sectPr w:rsidR="00B126BB" w:rsidRPr="007950C9" w:rsidSect="00FC166C">
          <w:pgSz w:w="12240" w:h="15840" w:code="1"/>
          <w:pgMar w:top="720" w:right="1152" w:bottom="432" w:left="1152" w:header="360" w:footer="360" w:gutter="360"/>
          <w:cols w:space="720"/>
        </w:sectPr>
      </w:pPr>
    </w:p>
    <w:p w:rsidR="003600CE" w:rsidRPr="00B740B8" w:rsidRDefault="003600CE" w:rsidP="006F7C63">
      <w:pPr>
        <w:ind w:left="720" w:hanging="720"/>
        <w:rPr>
          <w:sz w:val="22"/>
          <w:szCs w:val="22"/>
        </w:rPr>
      </w:pPr>
    </w:p>
    <w:p w:rsidR="003673B2" w:rsidRPr="00B740B8" w:rsidRDefault="001D79B3" w:rsidP="002E047D">
      <w:pPr>
        <w:pStyle w:val="StyleHeading111pt"/>
      </w:pPr>
      <w:r w:rsidRPr="00F50F49">
        <w:rPr>
          <w:u w:val="none"/>
        </w:rPr>
        <w:t>2.0</w:t>
      </w:r>
      <w:r w:rsidRPr="00F50F49">
        <w:rPr>
          <w:u w:val="none"/>
        </w:rPr>
        <w:tab/>
      </w:r>
      <w:r w:rsidR="003673B2" w:rsidRPr="00B740B8">
        <w:t>PRODUCT MARKING AND SERIALIZATION</w:t>
      </w:r>
    </w:p>
    <w:p w:rsidR="008273E1" w:rsidRPr="007950C9" w:rsidRDefault="003673B2" w:rsidP="00A3085E">
      <w:pPr>
        <w:pStyle w:val="BodyText"/>
        <w:spacing w:before="20" w:after="120"/>
        <w:rPr>
          <w:sz w:val="22"/>
          <w:szCs w:val="22"/>
        </w:rPr>
      </w:pPr>
      <w:r w:rsidRPr="007950C9">
        <w:rPr>
          <w:sz w:val="22"/>
          <w:szCs w:val="22"/>
        </w:rPr>
        <w:t xml:space="preserve">Each </w:t>
      </w:r>
      <w:r w:rsidR="00223D67" w:rsidRPr="007950C9">
        <w:rPr>
          <w:sz w:val="22"/>
          <w:szCs w:val="22"/>
        </w:rPr>
        <w:t xml:space="preserve">printed board </w:t>
      </w:r>
      <w:r w:rsidRPr="007950C9">
        <w:rPr>
          <w:sz w:val="22"/>
          <w:szCs w:val="22"/>
        </w:rPr>
        <w:t xml:space="preserve">shall be identified </w:t>
      </w:r>
      <w:r w:rsidR="00223D67" w:rsidRPr="007950C9">
        <w:rPr>
          <w:sz w:val="22"/>
          <w:szCs w:val="22"/>
        </w:rPr>
        <w:t>and traceable to the SELLER fabrication lot</w:t>
      </w:r>
      <w:r w:rsidR="00165A97" w:rsidRPr="007950C9">
        <w:rPr>
          <w:sz w:val="22"/>
          <w:szCs w:val="22"/>
        </w:rPr>
        <w:t xml:space="preserve"> i</w:t>
      </w:r>
      <w:r w:rsidRPr="007950C9">
        <w:rPr>
          <w:sz w:val="22"/>
          <w:szCs w:val="22"/>
        </w:rPr>
        <w:t xml:space="preserve">n accordance with </w:t>
      </w:r>
      <w:r w:rsidR="00165A97" w:rsidRPr="007950C9">
        <w:rPr>
          <w:sz w:val="22"/>
          <w:szCs w:val="22"/>
        </w:rPr>
        <w:t>IPC</w:t>
      </w:r>
      <w:r w:rsidR="008273E1" w:rsidRPr="007950C9">
        <w:rPr>
          <w:sz w:val="22"/>
          <w:szCs w:val="22"/>
        </w:rPr>
        <w:t>-2221 and shall include:</w:t>
      </w:r>
    </w:p>
    <w:p w:rsidR="008273E1" w:rsidRPr="007950C9" w:rsidRDefault="008273E1" w:rsidP="00A3085E">
      <w:pPr>
        <w:pStyle w:val="BodyText"/>
        <w:numPr>
          <w:ilvl w:val="0"/>
          <w:numId w:val="37"/>
        </w:numPr>
        <w:spacing w:before="20"/>
        <w:rPr>
          <w:sz w:val="22"/>
          <w:szCs w:val="22"/>
        </w:rPr>
      </w:pPr>
      <w:r w:rsidRPr="007950C9">
        <w:rPr>
          <w:sz w:val="22"/>
          <w:szCs w:val="22"/>
        </w:rPr>
        <w:t>Printed board part number and revision</w:t>
      </w:r>
    </w:p>
    <w:p w:rsidR="008273E1" w:rsidRPr="007950C9" w:rsidRDefault="008273E1" w:rsidP="00A3085E">
      <w:pPr>
        <w:pStyle w:val="BodyText"/>
        <w:numPr>
          <w:ilvl w:val="0"/>
          <w:numId w:val="37"/>
        </w:numPr>
        <w:spacing w:before="20"/>
        <w:rPr>
          <w:sz w:val="22"/>
          <w:szCs w:val="22"/>
        </w:rPr>
      </w:pPr>
      <w:r w:rsidRPr="007950C9">
        <w:rPr>
          <w:sz w:val="22"/>
          <w:szCs w:val="22"/>
        </w:rPr>
        <w:t>Traceability identification</w:t>
      </w:r>
    </w:p>
    <w:p w:rsidR="008273E1" w:rsidRPr="007950C9" w:rsidRDefault="008273E1" w:rsidP="00A3085E">
      <w:pPr>
        <w:pStyle w:val="BodyText"/>
        <w:numPr>
          <w:ilvl w:val="0"/>
          <w:numId w:val="37"/>
        </w:numPr>
        <w:spacing w:before="20"/>
        <w:rPr>
          <w:sz w:val="22"/>
          <w:szCs w:val="22"/>
        </w:rPr>
      </w:pPr>
      <w:r w:rsidRPr="007950C9">
        <w:rPr>
          <w:sz w:val="22"/>
          <w:szCs w:val="22"/>
        </w:rPr>
        <w:t>Production lot date code</w:t>
      </w:r>
    </w:p>
    <w:p w:rsidR="003673B2" w:rsidRPr="007950C9" w:rsidRDefault="008273E1" w:rsidP="00A3085E">
      <w:pPr>
        <w:pStyle w:val="BodyText"/>
        <w:numPr>
          <w:ilvl w:val="0"/>
          <w:numId w:val="37"/>
        </w:numPr>
        <w:spacing w:before="20" w:after="120"/>
        <w:rPr>
          <w:sz w:val="22"/>
          <w:szCs w:val="22"/>
        </w:rPr>
      </w:pPr>
      <w:r w:rsidRPr="007950C9">
        <w:rPr>
          <w:sz w:val="22"/>
          <w:szCs w:val="22"/>
        </w:rPr>
        <w:t>Manufacturer’s identification</w:t>
      </w:r>
    </w:p>
    <w:p w:rsidR="003673B2" w:rsidRDefault="003673B2" w:rsidP="003673B2">
      <w:pPr>
        <w:pStyle w:val="BodyText"/>
        <w:spacing w:before="0"/>
        <w:rPr>
          <w:sz w:val="22"/>
          <w:szCs w:val="22"/>
        </w:rPr>
      </w:pPr>
    </w:p>
    <w:p w:rsidR="00B740B8" w:rsidRPr="00B740B8" w:rsidRDefault="001D79B3" w:rsidP="001D79B3">
      <w:pPr>
        <w:pStyle w:val="Heading1"/>
        <w:spacing w:before="0"/>
        <w:rPr>
          <w:sz w:val="22"/>
        </w:rPr>
      </w:pPr>
      <w:r w:rsidRPr="001D79B3">
        <w:rPr>
          <w:sz w:val="22"/>
          <w:u w:val="none"/>
        </w:rPr>
        <w:t>3.0</w:t>
      </w:r>
      <w:r w:rsidRPr="001D79B3">
        <w:rPr>
          <w:sz w:val="22"/>
          <w:u w:val="none"/>
        </w:rPr>
        <w:tab/>
      </w:r>
      <w:r w:rsidR="00B740B8" w:rsidRPr="00B740B8">
        <w:rPr>
          <w:sz w:val="22"/>
        </w:rPr>
        <w:t>PACKING/PACKAGING/LABELING AND SHIPMENT</w:t>
      </w:r>
    </w:p>
    <w:p w:rsidR="00A3085E" w:rsidRPr="007950C9" w:rsidRDefault="003673B2" w:rsidP="00A3085E">
      <w:pPr>
        <w:pStyle w:val="BodyText"/>
        <w:spacing w:before="20" w:after="120"/>
        <w:rPr>
          <w:sz w:val="22"/>
          <w:szCs w:val="22"/>
        </w:rPr>
      </w:pPr>
      <w:r w:rsidRPr="007950C9">
        <w:rPr>
          <w:sz w:val="22"/>
          <w:szCs w:val="22"/>
        </w:rPr>
        <w:t xml:space="preserve">SELLER selected packing and packaging shall be suitable for the intended purpose, providing proper protection for the </w:t>
      </w:r>
      <w:r w:rsidR="00303F95" w:rsidRPr="007950C9">
        <w:rPr>
          <w:sz w:val="22"/>
          <w:szCs w:val="22"/>
        </w:rPr>
        <w:t>P</w:t>
      </w:r>
      <w:r w:rsidR="00165A97" w:rsidRPr="007950C9">
        <w:rPr>
          <w:sz w:val="22"/>
          <w:szCs w:val="22"/>
        </w:rPr>
        <w:t>rinted board</w:t>
      </w:r>
      <w:r w:rsidR="00EB6344" w:rsidRPr="007950C9">
        <w:rPr>
          <w:sz w:val="22"/>
          <w:szCs w:val="22"/>
        </w:rPr>
        <w:t xml:space="preserve"> using IPC-1601, paragraph 4 as guidance</w:t>
      </w:r>
      <w:r w:rsidR="00165A97" w:rsidRPr="007950C9">
        <w:rPr>
          <w:sz w:val="22"/>
          <w:szCs w:val="22"/>
        </w:rPr>
        <w:t>.</w:t>
      </w:r>
    </w:p>
    <w:p w:rsidR="00C9373B" w:rsidRPr="007950C9" w:rsidRDefault="00C9373B" w:rsidP="00C9373B">
      <w:pPr>
        <w:pStyle w:val="BodyText"/>
        <w:spacing w:before="0"/>
        <w:rPr>
          <w:sz w:val="22"/>
          <w:szCs w:val="22"/>
        </w:rPr>
      </w:pPr>
    </w:p>
    <w:p w:rsidR="00C9373B" w:rsidRPr="007950C9" w:rsidRDefault="002E047D" w:rsidP="002E047D">
      <w:pPr>
        <w:pStyle w:val="Heading2"/>
      </w:pPr>
      <w:r>
        <w:t>3.1</w:t>
      </w:r>
      <w:r>
        <w:tab/>
      </w:r>
      <w:r w:rsidR="00C9373B" w:rsidRPr="007950C9">
        <w:t>Silver Immersion Finish</w:t>
      </w:r>
    </w:p>
    <w:p w:rsidR="00C9373B" w:rsidRPr="007950C9" w:rsidRDefault="00C9373B" w:rsidP="00C9373B">
      <w:pPr>
        <w:rPr>
          <w:sz w:val="22"/>
          <w:szCs w:val="22"/>
        </w:rPr>
      </w:pPr>
      <w:r w:rsidRPr="007950C9">
        <w:rPr>
          <w:sz w:val="22"/>
          <w:szCs w:val="22"/>
        </w:rPr>
        <w:t xml:space="preserve">SELLER shall package per IPC-4553, Section 3.8.  Boards shall be </w:t>
      </w:r>
      <w:r w:rsidR="00A0461D" w:rsidRPr="007950C9">
        <w:rPr>
          <w:sz w:val="22"/>
          <w:szCs w:val="22"/>
        </w:rPr>
        <w:t xml:space="preserve">individually </w:t>
      </w:r>
      <w:r w:rsidRPr="007950C9">
        <w:rPr>
          <w:sz w:val="22"/>
          <w:szCs w:val="22"/>
        </w:rPr>
        <w:t xml:space="preserve">packaged immediately after processing.  </w:t>
      </w:r>
      <w:r w:rsidR="00A0461D" w:rsidRPr="007950C9">
        <w:rPr>
          <w:sz w:val="22"/>
          <w:szCs w:val="22"/>
        </w:rPr>
        <w:t xml:space="preserve">Air shall be vacated from the individually packaged board.  Interleave may be used only if it is certain to not react with the silver finish.  </w:t>
      </w:r>
      <w:r w:rsidR="00DC1374" w:rsidRPr="007950C9">
        <w:rPr>
          <w:sz w:val="22"/>
          <w:szCs w:val="22"/>
        </w:rPr>
        <w:t>Desiccant</w:t>
      </w:r>
      <w:r w:rsidR="00A0461D" w:rsidRPr="007950C9">
        <w:rPr>
          <w:sz w:val="22"/>
          <w:szCs w:val="22"/>
        </w:rPr>
        <w:t xml:space="preserve"> and other silver reactive materials shall not be used.</w:t>
      </w:r>
    </w:p>
    <w:p w:rsidR="00C9373B" w:rsidRPr="007950C9" w:rsidRDefault="00C9373B" w:rsidP="00C9373B">
      <w:pPr>
        <w:rPr>
          <w:sz w:val="22"/>
          <w:szCs w:val="22"/>
        </w:rPr>
      </w:pPr>
    </w:p>
    <w:p w:rsidR="00C9373B" w:rsidRPr="007950C9" w:rsidRDefault="002E047D" w:rsidP="002E047D">
      <w:pPr>
        <w:pStyle w:val="StyleHeading211pt"/>
      </w:pPr>
      <w:r>
        <w:t>3.2</w:t>
      </w:r>
      <w:r>
        <w:tab/>
      </w:r>
      <w:r w:rsidR="00C9373B" w:rsidRPr="007950C9">
        <w:t>All Other Finishes</w:t>
      </w:r>
    </w:p>
    <w:p w:rsidR="003673B2" w:rsidRPr="007950C9" w:rsidRDefault="00EB6344" w:rsidP="001C0E92">
      <w:pPr>
        <w:pStyle w:val="BodyText"/>
        <w:spacing w:before="0"/>
        <w:rPr>
          <w:sz w:val="22"/>
          <w:szCs w:val="22"/>
        </w:rPr>
      </w:pPr>
      <w:r w:rsidRPr="007950C9">
        <w:rPr>
          <w:sz w:val="22"/>
          <w:szCs w:val="22"/>
        </w:rPr>
        <w:t>Additionally, e</w:t>
      </w:r>
      <w:r w:rsidR="00133104" w:rsidRPr="007950C9">
        <w:rPr>
          <w:sz w:val="22"/>
          <w:szCs w:val="22"/>
        </w:rPr>
        <w:t xml:space="preserve">ach PWB shall be packaged </w:t>
      </w:r>
      <w:r w:rsidR="000D42BF" w:rsidRPr="007950C9">
        <w:rPr>
          <w:sz w:val="22"/>
          <w:szCs w:val="22"/>
        </w:rPr>
        <w:t xml:space="preserve">with interleaving material </w:t>
      </w:r>
      <w:r w:rsidR="00133104" w:rsidRPr="007950C9">
        <w:rPr>
          <w:sz w:val="22"/>
          <w:szCs w:val="22"/>
        </w:rPr>
        <w:t>such that the PWB is not in direct contact with an adjacent PWB. The packaging material selected shall not leave residual material on the PWB surface.</w:t>
      </w:r>
    </w:p>
    <w:p w:rsidR="002D5F2D" w:rsidRPr="002E047D" w:rsidRDefault="002D5F2D" w:rsidP="002E047D">
      <w:pPr>
        <w:pStyle w:val="Heading1"/>
        <w:numPr>
          <w:ilvl w:val="0"/>
          <w:numId w:val="45"/>
        </w:numPr>
        <w:spacing w:before="240"/>
        <w:rPr>
          <w:sz w:val="22"/>
        </w:rPr>
      </w:pPr>
      <w:r w:rsidRPr="002E047D">
        <w:rPr>
          <w:sz w:val="22"/>
        </w:rPr>
        <w:t>Quality assurance</w:t>
      </w:r>
    </w:p>
    <w:p w:rsidR="003673B2" w:rsidRPr="007950C9" w:rsidRDefault="003673B2" w:rsidP="003673B2">
      <w:pPr>
        <w:spacing w:before="20"/>
        <w:jc w:val="both"/>
        <w:rPr>
          <w:sz w:val="22"/>
          <w:szCs w:val="22"/>
        </w:rPr>
      </w:pPr>
    </w:p>
    <w:p w:rsidR="003673B2" w:rsidRPr="007950C9" w:rsidRDefault="002E047D" w:rsidP="002E047D">
      <w:pPr>
        <w:pStyle w:val="StyleHeading211pt"/>
      </w:pPr>
      <w:r>
        <w:t>4.1</w:t>
      </w:r>
      <w:r>
        <w:tab/>
      </w:r>
      <w:r w:rsidR="003673B2" w:rsidRPr="007950C9">
        <w:t>BUYER STANDARD QUALITY REQUIREMENTS</w:t>
      </w:r>
    </w:p>
    <w:p w:rsidR="00360D63" w:rsidRPr="007950C9" w:rsidRDefault="003673B2" w:rsidP="003673B2">
      <w:pPr>
        <w:pStyle w:val="BodyText"/>
        <w:spacing w:before="20"/>
        <w:rPr>
          <w:sz w:val="22"/>
          <w:szCs w:val="22"/>
        </w:rPr>
      </w:pPr>
      <w:r w:rsidRPr="007950C9">
        <w:rPr>
          <w:sz w:val="22"/>
          <w:szCs w:val="22"/>
        </w:rPr>
        <w:t>The following BUYER Standard</w:t>
      </w:r>
      <w:r w:rsidR="00360D63" w:rsidRPr="007950C9">
        <w:rPr>
          <w:sz w:val="22"/>
          <w:szCs w:val="22"/>
        </w:rPr>
        <w:t xml:space="preserve"> </w:t>
      </w:r>
      <w:r w:rsidRPr="007950C9">
        <w:rPr>
          <w:sz w:val="22"/>
          <w:szCs w:val="22"/>
        </w:rPr>
        <w:t>Quality Requirements apply</w:t>
      </w:r>
      <w:r w:rsidR="008A0D48" w:rsidRPr="007950C9">
        <w:rPr>
          <w:sz w:val="22"/>
          <w:szCs w:val="22"/>
        </w:rPr>
        <w:t xml:space="preserve">.  QR clause language may be found </w:t>
      </w:r>
      <w:r w:rsidR="00281B14" w:rsidRPr="007950C9">
        <w:rPr>
          <w:sz w:val="22"/>
          <w:szCs w:val="22"/>
        </w:rPr>
        <w:t>o</w:t>
      </w:r>
      <w:r w:rsidR="008A0D48" w:rsidRPr="007950C9">
        <w:rPr>
          <w:sz w:val="22"/>
          <w:szCs w:val="22"/>
        </w:rPr>
        <w:t>n the BUYER web site</w:t>
      </w:r>
      <w:r w:rsidR="00360D63" w:rsidRPr="007950C9">
        <w:rPr>
          <w:sz w:val="22"/>
          <w:szCs w:val="22"/>
        </w:rPr>
        <w:t xml:space="preserve"> at </w:t>
      </w:r>
      <w:hyperlink r:id="rId20" w:history="1">
        <w:r w:rsidR="00360D63" w:rsidRPr="007950C9">
          <w:rPr>
            <w:rStyle w:val="Hyperlink"/>
            <w:sz w:val="22"/>
            <w:szCs w:val="22"/>
          </w:rPr>
          <w:t>www.sechan.com</w:t>
        </w:r>
      </w:hyperlink>
      <w:r w:rsidR="00360D63" w:rsidRPr="007950C9">
        <w:rPr>
          <w:sz w:val="22"/>
          <w:szCs w:val="22"/>
        </w:rPr>
        <w:t xml:space="preserve">.  </w:t>
      </w:r>
      <w:r w:rsidR="00201FA3">
        <w:rPr>
          <w:sz w:val="22"/>
          <w:szCs w:val="22"/>
        </w:rPr>
        <w:t xml:space="preserve">On the Home page click on </w:t>
      </w:r>
      <w:r w:rsidR="00360D63" w:rsidRPr="007950C9">
        <w:rPr>
          <w:sz w:val="22"/>
          <w:szCs w:val="22"/>
        </w:rPr>
        <w:t>t</w:t>
      </w:r>
      <w:r w:rsidR="00201FA3">
        <w:rPr>
          <w:sz w:val="22"/>
          <w:szCs w:val="22"/>
        </w:rPr>
        <w:t>he</w:t>
      </w:r>
      <w:r w:rsidR="00360D63" w:rsidRPr="007950C9">
        <w:rPr>
          <w:sz w:val="22"/>
          <w:szCs w:val="22"/>
        </w:rPr>
        <w:t xml:space="preserve"> </w:t>
      </w:r>
      <w:r w:rsidR="00201FA3">
        <w:rPr>
          <w:sz w:val="22"/>
          <w:szCs w:val="22"/>
        </w:rPr>
        <w:t>‘</w:t>
      </w:r>
      <w:r w:rsidR="00360D63" w:rsidRPr="007950C9">
        <w:rPr>
          <w:sz w:val="22"/>
          <w:szCs w:val="22"/>
        </w:rPr>
        <w:t>Supplier</w:t>
      </w:r>
      <w:r w:rsidR="00201FA3">
        <w:rPr>
          <w:sz w:val="22"/>
          <w:szCs w:val="22"/>
        </w:rPr>
        <w:t>s’ tab</w:t>
      </w:r>
      <w:r w:rsidR="00360D63" w:rsidRPr="007950C9">
        <w:rPr>
          <w:sz w:val="22"/>
          <w:szCs w:val="22"/>
        </w:rPr>
        <w:t xml:space="preserve"> </w:t>
      </w:r>
      <w:r w:rsidR="00E77F2F" w:rsidRPr="007950C9">
        <w:rPr>
          <w:sz w:val="22"/>
          <w:szCs w:val="22"/>
        </w:rPr>
        <w:t>and then</w:t>
      </w:r>
      <w:r w:rsidR="00360D63" w:rsidRPr="007950C9">
        <w:rPr>
          <w:sz w:val="22"/>
          <w:szCs w:val="22"/>
        </w:rPr>
        <w:t xml:space="preserve"> select ‘</w:t>
      </w:r>
      <w:r w:rsidR="00201FA3">
        <w:rPr>
          <w:sz w:val="22"/>
          <w:szCs w:val="22"/>
        </w:rPr>
        <w:t>Quality Requirements</w:t>
      </w:r>
      <w:r w:rsidR="00360D63" w:rsidRPr="007950C9">
        <w:rPr>
          <w:sz w:val="22"/>
          <w:szCs w:val="22"/>
        </w:rPr>
        <w:t>’</w:t>
      </w:r>
      <w:r w:rsidR="00201FA3">
        <w:rPr>
          <w:sz w:val="22"/>
          <w:szCs w:val="22"/>
        </w:rPr>
        <w:t xml:space="preserve"> to download the QR Clauses.</w:t>
      </w:r>
    </w:p>
    <w:p w:rsidR="003673B2" w:rsidRPr="002E047D" w:rsidRDefault="003673B2" w:rsidP="003673B2">
      <w:pPr>
        <w:pStyle w:val="BodyText"/>
        <w:spacing w:before="20"/>
        <w:rPr>
          <w:sz w:val="10"/>
          <w:szCs w:val="10"/>
        </w:rPr>
      </w:pPr>
    </w:p>
    <w:p w:rsidR="00FF3B1E" w:rsidRPr="007950C9" w:rsidRDefault="00FF3B1E" w:rsidP="003673B2">
      <w:pPr>
        <w:ind w:left="1800" w:hanging="1080"/>
        <w:jc w:val="both"/>
        <w:rPr>
          <w:sz w:val="22"/>
          <w:szCs w:val="22"/>
        </w:rPr>
      </w:pPr>
      <w:r w:rsidRPr="007950C9">
        <w:rPr>
          <w:sz w:val="22"/>
          <w:szCs w:val="22"/>
        </w:rPr>
        <w:t>QR-2</w:t>
      </w:r>
      <w:r w:rsidR="004754F7" w:rsidRPr="007950C9">
        <w:rPr>
          <w:sz w:val="22"/>
          <w:szCs w:val="22"/>
        </w:rPr>
        <w:tab/>
        <w:t>Supplier Quality System</w:t>
      </w:r>
    </w:p>
    <w:p w:rsidR="003673B2" w:rsidRPr="007950C9" w:rsidRDefault="003673B2" w:rsidP="003673B2">
      <w:pPr>
        <w:ind w:left="1800" w:hanging="1080"/>
        <w:jc w:val="both"/>
        <w:rPr>
          <w:sz w:val="22"/>
          <w:szCs w:val="22"/>
        </w:rPr>
      </w:pPr>
      <w:r w:rsidRPr="007950C9">
        <w:rPr>
          <w:sz w:val="22"/>
          <w:szCs w:val="22"/>
        </w:rPr>
        <w:t>QR-3</w:t>
      </w:r>
      <w:r w:rsidRPr="007950C9">
        <w:rPr>
          <w:sz w:val="22"/>
          <w:szCs w:val="22"/>
        </w:rPr>
        <w:tab/>
      </w:r>
      <w:r w:rsidR="00201FA3">
        <w:rPr>
          <w:sz w:val="22"/>
          <w:szCs w:val="22"/>
        </w:rPr>
        <w:t xml:space="preserve">General </w:t>
      </w:r>
      <w:r w:rsidRPr="007950C9">
        <w:rPr>
          <w:sz w:val="22"/>
          <w:szCs w:val="22"/>
        </w:rPr>
        <w:t>Purchase Order C</w:t>
      </w:r>
      <w:r w:rsidR="00201FA3">
        <w:rPr>
          <w:sz w:val="22"/>
          <w:szCs w:val="22"/>
        </w:rPr>
        <w:t xml:space="preserve"> of </w:t>
      </w:r>
      <w:r w:rsidR="00F33C37" w:rsidRPr="007950C9">
        <w:rPr>
          <w:sz w:val="22"/>
          <w:szCs w:val="22"/>
        </w:rPr>
        <w:t>C</w:t>
      </w:r>
    </w:p>
    <w:p w:rsidR="00267D7C" w:rsidRPr="007950C9" w:rsidRDefault="00267D7C" w:rsidP="003673B2">
      <w:pPr>
        <w:ind w:left="1800" w:hanging="1080"/>
        <w:jc w:val="both"/>
        <w:rPr>
          <w:sz w:val="22"/>
          <w:szCs w:val="22"/>
        </w:rPr>
      </w:pPr>
      <w:r w:rsidRPr="007950C9">
        <w:rPr>
          <w:sz w:val="22"/>
          <w:szCs w:val="22"/>
        </w:rPr>
        <w:t>QR-3.2</w:t>
      </w:r>
      <w:r w:rsidRPr="007950C9">
        <w:rPr>
          <w:sz w:val="22"/>
          <w:szCs w:val="22"/>
        </w:rPr>
        <w:tab/>
        <w:t>Quality Record Retention</w:t>
      </w:r>
    </w:p>
    <w:p w:rsidR="00267D7C" w:rsidRPr="007950C9" w:rsidRDefault="00267D7C" w:rsidP="003673B2">
      <w:pPr>
        <w:ind w:left="1800" w:hanging="1080"/>
        <w:jc w:val="both"/>
        <w:rPr>
          <w:sz w:val="22"/>
          <w:szCs w:val="22"/>
        </w:rPr>
      </w:pPr>
      <w:r w:rsidRPr="007950C9">
        <w:rPr>
          <w:sz w:val="22"/>
          <w:szCs w:val="22"/>
        </w:rPr>
        <w:t>QR-3.3</w:t>
      </w:r>
      <w:r w:rsidRPr="007950C9">
        <w:rPr>
          <w:sz w:val="22"/>
          <w:szCs w:val="22"/>
        </w:rPr>
        <w:tab/>
        <w:t>Raw Material Certification</w:t>
      </w:r>
    </w:p>
    <w:p w:rsidR="003673B2" w:rsidRPr="007950C9" w:rsidRDefault="003673B2" w:rsidP="003673B2">
      <w:pPr>
        <w:ind w:left="1800" w:hanging="1080"/>
        <w:jc w:val="both"/>
        <w:rPr>
          <w:sz w:val="22"/>
          <w:szCs w:val="22"/>
        </w:rPr>
      </w:pPr>
      <w:r w:rsidRPr="007950C9">
        <w:rPr>
          <w:sz w:val="22"/>
          <w:szCs w:val="22"/>
        </w:rPr>
        <w:t>QR-4</w:t>
      </w:r>
      <w:r w:rsidRPr="007950C9">
        <w:rPr>
          <w:sz w:val="22"/>
          <w:szCs w:val="22"/>
        </w:rPr>
        <w:tab/>
        <w:t>Su</w:t>
      </w:r>
      <w:r w:rsidR="00F33C37" w:rsidRPr="007950C9">
        <w:rPr>
          <w:sz w:val="22"/>
          <w:szCs w:val="22"/>
        </w:rPr>
        <w:t>pplier’s</w:t>
      </w:r>
      <w:r w:rsidRPr="007950C9">
        <w:rPr>
          <w:sz w:val="22"/>
          <w:szCs w:val="22"/>
        </w:rPr>
        <w:t xml:space="preserve"> Corrective Action System</w:t>
      </w:r>
    </w:p>
    <w:p w:rsidR="003673B2" w:rsidRPr="007950C9" w:rsidRDefault="003673B2" w:rsidP="003673B2">
      <w:pPr>
        <w:ind w:left="1800" w:hanging="1080"/>
        <w:jc w:val="both"/>
        <w:rPr>
          <w:sz w:val="22"/>
          <w:szCs w:val="22"/>
        </w:rPr>
      </w:pPr>
      <w:r w:rsidRPr="007950C9">
        <w:rPr>
          <w:sz w:val="22"/>
          <w:szCs w:val="22"/>
        </w:rPr>
        <w:t>QR-5</w:t>
      </w:r>
      <w:r w:rsidRPr="007950C9">
        <w:rPr>
          <w:sz w:val="22"/>
          <w:szCs w:val="22"/>
        </w:rPr>
        <w:tab/>
        <w:t>Su</w:t>
      </w:r>
      <w:r w:rsidR="00F33C37" w:rsidRPr="007950C9">
        <w:rPr>
          <w:sz w:val="22"/>
          <w:szCs w:val="22"/>
        </w:rPr>
        <w:t>pplier</w:t>
      </w:r>
      <w:r w:rsidRPr="007950C9">
        <w:rPr>
          <w:sz w:val="22"/>
          <w:szCs w:val="22"/>
        </w:rPr>
        <w:t xml:space="preserve"> Configuration Control</w:t>
      </w:r>
    </w:p>
    <w:p w:rsidR="003673B2" w:rsidRPr="007950C9" w:rsidRDefault="003673B2" w:rsidP="003673B2">
      <w:pPr>
        <w:ind w:left="1800" w:hanging="1080"/>
        <w:jc w:val="both"/>
        <w:rPr>
          <w:sz w:val="22"/>
          <w:szCs w:val="22"/>
        </w:rPr>
      </w:pPr>
      <w:r w:rsidRPr="007950C9">
        <w:rPr>
          <w:sz w:val="22"/>
          <w:szCs w:val="22"/>
        </w:rPr>
        <w:t>QR-6</w:t>
      </w:r>
      <w:r w:rsidRPr="007950C9">
        <w:rPr>
          <w:sz w:val="22"/>
          <w:szCs w:val="22"/>
        </w:rPr>
        <w:tab/>
      </w:r>
      <w:r w:rsidR="00F33C37" w:rsidRPr="007950C9">
        <w:rPr>
          <w:sz w:val="22"/>
          <w:szCs w:val="22"/>
        </w:rPr>
        <w:t xml:space="preserve">Sechan </w:t>
      </w:r>
      <w:r w:rsidRPr="007950C9">
        <w:rPr>
          <w:sz w:val="22"/>
          <w:szCs w:val="22"/>
        </w:rPr>
        <w:t>Visitation Authority</w:t>
      </w:r>
    </w:p>
    <w:p w:rsidR="003673B2" w:rsidRPr="007950C9" w:rsidRDefault="003673B2" w:rsidP="003673B2">
      <w:pPr>
        <w:ind w:left="1800" w:hanging="1080"/>
        <w:jc w:val="both"/>
        <w:rPr>
          <w:sz w:val="22"/>
          <w:szCs w:val="22"/>
        </w:rPr>
      </w:pPr>
      <w:r w:rsidRPr="007950C9">
        <w:rPr>
          <w:sz w:val="22"/>
          <w:szCs w:val="22"/>
        </w:rPr>
        <w:t>QR-7</w:t>
      </w:r>
      <w:r w:rsidRPr="007950C9">
        <w:rPr>
          <w:sz w:val="22"/>
          <w:szCs w:val="22"/>
        </w:rPr>
        <w:tab/>
        <w:t>Nonconforming Material Disposition</w:t>
      </w:r>
    </w:p>
    <w:p w:rsidR="003673B2" w:rsidRPr="007950C9" w:rsidRDefault="003673B2" w:rsidP="003673B2">
      <w:pPr>
        <w:ind w:left="1800" w:hanging="1080"/>
        <w:jc w:val="both"/>
        <w:rPr>
          <w:sz w:val="22"/>
          <w:szCs w:val="22"/>
        </w:rPr>
      </w:pPr>
      <w:r w:rsidRPr="007950C9">
        <w:rPr>
          <w:sz w:val="22"/>
          <w:szCs w:val="22"/>
        </w:rPr>
        <w:t>QR-15</w:t>
      </w:r>
      <w:r w:rsidRPr="007950C9">
        <w:rPr>
          <w:sz w:val="22"/>
          <w:szCs w:val="22"/>
        </w:rPr>
        <w:tab/>
        <w:t>Acceptance Test Reports</w:t>
      </w:r>
    </w:p>
    <w:p w:rsidR="003673B2" w:rsidRPr="007950C9" w:rsidRDefault="00201FA3" w:rsidP="00FF3B1E">
      <w:pPr>
        <w:ind w:left="1800" w:hanging="1080"/>
        <w:jc w:val="both"/>
        <w:rPr>
          <w:sz w:val="22"/>
          <w:szCs w:val="22"/>
        </w:rPr>
      </w:pPr>
      <w:r>
        <w:rPr>
          <w:sz w:val="22"/>
          <w:szCs w:val="22"/>
        </w:rPr>
        <w:t>QR-25</w:t>
      </w:r>
      <w:r>
        <w:rPr>
          <w:sz w:val="22"/>
          <w:szCs w:val="22"/>
        </w:rPr>
        <w:tab/>
        <w:t>First Article</w:t>
      </w:r>
      <w:r w:rsidR="003673B2" w:rsidRPr="007950C9">
        <w:rPr>
          <w:sz w:val="22"/>
          <w:szCs w:val="22"/>
        </w:rPr>
        <w:t xml:space="preserve"> Inspection Report</w:t>
      </w:r>
    </w:p>
    <w:p w:rsidR="00FF3B1E" w:rsidRPr="007950C9" w:rsidRDefault="00FF3B1E" w:rsidP="00FF3B1E">
      <w:pPr>
        <w:ind w:left="1800" w:hanging="1080"/>
        <w:jc w:val="both"/>
        <w:rPr>
          <w:sz w:val="22"/>
          <w:szCs w:val="22"/>
        </w:rPr>
      </w:pPr>
      <w:r w:rsidRPr="007950C9">
        <w:rPr>
          <w:sz w:val="22"/>
          <w:szCs w:val="22"/>
        </w:rPr>
        <w:t>QR-32</w:t>
      </w:r>
      <w:r w:rsidR="00201FA3">
        <w:rPr>
          <w:sz w:val="22"/>
          <w:szCs w:val="22"/>
        </w:rPr>
        <w:tab/>
        <w:t>Printed</w:t>
      </w:r>
      <w:r w:rsidR="004754F7" w:rsidRPr="007950C9">
        <w:rPr>
          <w:sz w:val="22"/>
          <w:szCs w:val="22"/>
        </w:rPr>
        <w:t xml:space="preserve"> Board Fabrication</w:t>
      </w:r>
    </w:p>
    <w:p w:rsidR="00065CD0" w:rsidRPr="007950C9" w:rsidRDefault="00065CD0" w:rsidP="003673B2">
      <w:pPr>
        <w:ind w:left="1800" w:hanging="1080"/>
        <w:jc w:val="both"/>
        <w:rPr>
          <w:sz w:val="22"/>
          <w:szCs w:val="22"/>
        </w:rPr>
        <w:sectPr w:rsidR="00065CD0" w:rsidRPr="007950C9" w:rsidSect="00FC166C">
          <w:pgSz w:w="12240" w:h="15840" w:code="1"/>
          <w:pgMar w:top="720" w:right="1152" w:bottom="432" w:left="1152" w:header="360" w:footer="360" w:gutter="360"/>
          <w:cols w:space="720"/>
        </w:sectPr>
      </w:pPr>
    </w:p>
    <w:p w:rsidR="00165A97" w:rsidRPr="007950C9" w:rsidRDefault="002E047D" w:rsidP="002E047D">
      <w:pPr>
        <w:pStyle w:val="StyleHeading211pt"/>
      </w:pPr>
      <w:r>
        <w:t>4.2</w:t>
      </w:r>
      <w:r>
        <w:tab/>
      </w:r>
      <w:r w:rsidR="00165A97" w:rsidRPr="007950C9">
        <w:t>PRinted Board electrical TEST data</w:t>
      </w:r>
    </w:p>
    <w:p w:rsidR="002E047D" w:rsidRDefault="002E047D" w:rsidP="00065CD0">
      <w:pPr>
        <w:pStyle w:val="BodyText"/>
        <w:spacing w:before="0"/>
        <w:rPr>
          <w:sz w:val="22"/>
          <w:szCs w:val="22"/>
        </w:rPr>
      </w:pPr>
    </w:p>
    <w:p w:rsidR="00C676C7" w:rsidRPr="00275A09" w:rsidRDefault="002E047D" w:rsidP="00065CD0">
      <w:pPr>
        <w:pStyle w:val="BodyText"/>
        <w:spacing w:before="0"/>
        <w:rPr>
          <w:color w:val="000000" w:themeColor="text1"/>
          <w:sz w:val="22"/>
          <w:szCs w:val="22"/>
        </w:rPr>
      </w:pPr>
      <w:r w:rsidRPr="00275A09">
        <w:rPr>
          <w:b/>
          <w:color w:val="000000" w:themeColor="text1"/>
          <w:sz w:val="22"/>
          <w:szCs w:val="22"/>
        </w:rPr>
        <w:t>4.2.1</w:t>
      </w:r>
      <w:r w:rsidRPr="00275A09">
        <w:rPr>
          <w:color w:val="000000" w:themeColor="text1"/>
          <w:sz w:val="22"/>
          <w:szCs w:val="22"/>
        </w:rPr>
        <w:tab/>
      </w:r>
      <w:r w:rsidR="00165A97" w:rsidRPr="00275A09">
        <w:rPr>
          <w:color w:val="000000" w:themeColor="text1"/>
          <w:sz w:val="22"/>
          <w:szCs w:val="22"/>
        </w:rPr>
        <w:t xml:space="preserve">Each printed board </w:t>
      </w:r>
      <w:r w:rsidR="00164583" w:rsidRPr="00275A09">
        <w:rPr>
          <w:color w:val="000000" w:themeColor="text1"/>
          <w:sz w:val="22"/>
          <w:szCs w:val="22"/>
        </w:rPr>
        <w:t xml:space="preserve">delivered shall be electrically </w:t>
      </w:r>
      <w:r w:rsidR="00165A97" w:rsidRPr="00275A09">
        <w:rPr>
          <w:color w:val="000000" w:themeColor="text1"/>
          <w:sz w:val="22"/>
          <w:szCs w:val="22"/>
        </w:rPr>
        <w:t xml:space="preserve">tested </w:t>
      </w:r>
      <w:r w:rsidR="00A64CB9" w:rsidRPr="00275A09">
        <w:rPr>
          <w:color w:val="000000" w:themeColor="text1"/>
          <w:sz w:val="22"/>
          <w:szCs w:val="22"/>
        </w:rPr>
        <w:t>for</w:t>
      </w:r>
      <w:r w:rsidR="00165A97" w:rsidRPr="00275A09">
        <w:rPr>
          <w:color w:val="000000" w:themeColor="text1"/>
          <w:sz w:val="22"/>
          <w:szCs w:val="22"/>
        </w:rPr>
        <w:t xml:space="preserve"> proper continuity </w:t>
      </w:r>
      <w:r w:rsidR="00BC56BB" w:rsidRPr="00275A09">
        <w:rPr>
          <w:color w:val="000000" w:themeColor="text1"/>
          <w:sz w:val="22"/>
          <w:szCs w:val="22"/>
        </w:rPr>
        <w:t xml:space="preserve">per IPC-A-600 section 5.2 </w:t>
      </w:r>
      <w:r w:rsidR="00165A97" w:rsidRPr="00275A09">
        <w:rPr>
          <w:color w:val="000000" w:themeColor="text1"/>
          <w:sz w:val="22"/>
          <w:szCs w:val="22"/>
        </w:rPr>
        <w:t xml:space="preserve">using the BUYER provided </w:t>
      </w:r>
      <w:r w:rsidR="00A64CB9" w:rsidRPr="00275A09">
        <w:rPr>
          <w:color w:val="000000" w:themeColor="text1"/>
          <w:sz w:val="22"/>
          <w:szCs w:val="22"/>
        </w:rPr>
        <w:t>documentation (G</w:t>
      </w:r>
      <w:r w:rsidR="000D42BF" w:rsidRPr="00275A09">
        <w:rPr>
          <w:color w:val="000000" w:themeColor="text1"/>
          <w:sz w:val="22"/>
          <w:szCs w:val="22"/>
        </w:rPr>
        <w:t xml:space="preserve">erber or CAD extracted </w:t>
      </w:r>
      <w:r w:rsidR="00165A97" w:rsidRPr="00275A09">
        <w:rPr>
          <w:color w:val="000000" w:themeColor="text1"/>
          <w:sz w:val="22"/>
          <w:szCs w:val="22"/>
        </w:rPr>
        <w:t>netlist</w:t>
      </w:r>
      <w:r w:rsidR="00A64CB9" w:rsidRPr="00275A09">
        <w:rPr>
          <w:color w:val="000000" w:themeColor="text1"/>
          <w:sz w:val="22"/>
          <w:szCs w:val="22"/>
        </w:rPr>
        <w:t xml:space="preserve"> or equivalent)</w:t>
      </w:r>
      <w:r w:rsidR="00165A97" w:rsidRPr="00275A09">
        <w:rPr>
          <w:color w:val="000000" w:themeColor="text1"/>
          <w:sz w:val="22"/>
          <w:szCs w:val="22"/>
        </w:rPr>
        <w:t xml:space="preserve">. </w:t>
      </w:r>
      <w:r w:rsidR="00BC56BB" w:rsidRPr="00275A09">
        <w:rPr>
          <w:color w:val="000000" w:themeColor="text1"/>
          <w:sz w:val="22"/>
          <w:szCs w:val="22"/>
        </w:rPr>
        <w:t xml:space="preserve">This testing includes both continuity and internal short testing. </w:t>
      </w:r>
      <w:r w:rsidR="00165A97" w:rsidRPr="00275A09">
        <w:rPr>
          <w:color w:val="000000" w:themeColor="text1"/>
          <w:sz w:val="22"/>
          <w:szCs w:val="22"/>
        </w:rPr>
        <w:t xml:space="preserve">Certification to this requirement is required </w:t>
      </w:r>
      <w:r w:rsidR="00A64CB9" w:rsidRPr="00275A09">
        <w:rPr>
          <w:color w:val="000000" w:themeColor="text1"/>
          <w:sz w:val="22"/>
          <w:szCs w:val="22"/>
        </w:rPr>
        <w:t xml:space="preserve">for </w:t>
      </w:r>
      <w:r w:rsidR="00165A97" w:rsidRPr="00275A09">
        <w:rPr>
          <w:color w:val="000000" w:themeColor="text1"/>
          <w:sz w:val="22"/>
          <w:szCs w:val="22"/>
        </w:rPr>
        <w:t xml:space="preserve">each deliverable; </w:t>
      </w:r>
      <w:r w:rsidR="00A64CB9" w:rsidRPr="00275A09">
        <w:rPr>
          <w:color w:val="000000" w:themeColor="text1"/>
          <w:sz w:val="22"/>
          <w:szCs w:val="22"/>
        </w:rPr>
        <w:t xml:space="preserve">a </w:t>
      </w:r>
      <w:r w:rsidR="00165A97" w:rsidRPr="00275A09">
        <w:rPr>
          <w:color w:val="000000" w:themeColor="text1"/>
          <w:sz w:val="22"/>
          <w:szCs w:val="22"/>
        </w:rPr>
        <w:t xml:space="preserve">physical product stamp (or mark) </w:t>
      </w:r>
      <w:r w:rsidR="00A64CB9" w:rsidRPr="00275A09">
        <w:rPr>
          <w:color w:val="000000" w:themeColor="text1"/>
          <w:sz w:val="22"/>
          <w:szCs w:val="22"/>
        </w:rPr>
        <w:t xml:space="preserve">on the printed board </w:t>
      </w:r>
      <w:r w:rsidR="00165A97" w:rsidRPr="00275A09">
        <w:rPr>
          <w:color w:val="000000" w:themeColor="text1"/>
          <w:sz w:val="22"/>
          <w:szCs w:val="22"/>
        </w:rPr>
        <w:t>is preferred.</w:t>
      </w:r>
      <w:r w:rsidR="00C92F64" w:rsidRPr="00275A09">
        <w:rPr>
          <w:color w:val="000000" w:themeColor="text1"/>
          <w:sz w:val="22"/>
          <w:szCs w:val="22"/>
        </w:rPr>
        <w:t xml:space="preserve">  Submit </w:t>
      </w:r>
      <w:r w:rsidR="00806999" w:rsidRPr="00275A09">
        <w:rPr>
          <w:color w:val="000000" w:themeColor="text1"/>
          <w:sz w:val="22"/>
          <w:szCs w:val="22"/>
        </w:rPr>
        <w:t xml:space="preserve">test </w:t>
      </w:r>
      <w:r w:rsidR="00A64CB9" w:rsidRPr="00275A09">
        <w:rPr>
          <w:color w:val="000000" w:themeColor="text1"/>
          <w:sz w:val="22"/>
          <w:szCs w:val="22"/>
        </w:rPr>
        <w:t xml:space="preserve">certification </w:t>
      </w:r>
      <w:r w:rsidR="00C92F64" w:rsidRPr="00275A09">
        <w:rPr>
          <w:color w:val="000000" w:themeColor="text1"/>
          <w:sz w:val="22"/>
          <w:szCs w:val="22"/>
        </w:rPr>
        <w:t>per SDRL0</w:t>
      </w:r>
      <w:r w:rsidR="00242957" w:rsidRPr="00275A09">
        <w:rPr>
          <w:color w:val="000000" w:themeColor="text1"/>
          <w:sz w:val="22"/>
          <w:szCs w:val="22"/>
        </w:rPr>
        <w:t>2</w:t>
      </w:r>
      <w:r w:rsidR="00C92F64" w:rsidRPr="00275A09">
        <w:rPr>
          <w:color w:val="000000" w:themeColor="text1"/>
          <w:sz w:val="22"/>
          <w:szCs w:val="22"/>
        </w:rPr>
        <w:t>.</w:t>
      </w:r>
    </w:p>
    <w:p w:rsidR="00C676C7" w:rsidRPr="00275A09" w:rsidRDefault="00C676C7" w:rsidP="00065CD0">
      <w:pPr>
        <w:pStyle w:val="BodyText"/>
        <w:spacing w:before="0"/>
        <w:rPr>
          <w:color w:val="000000" w:themeColor="text1"/>
          <w:sz w:val="22"/>
          <w:szCs w:val="22"/>
        </w:rPr>
      </w:pPr>
    </w:p>
    <w:p w:rsidR="00267D7C" w:rsidRPr="007950C9" w:rsidRDefault="002E047D" w:rsidP="00A3085E">
      <w:pPr>
        <w:pStyle w:val="BodyText"/>
        <w:spacing w:before="20" w:after="120"/>
        <w:rPr>
          <w:sz w:val="22"/>
          <w:szCs w:val="22"/>
        </w:rPr>
      </w:pPr>
      <w:r w:rsidRPr="00275A09">
        <w:rPr>
          <w:b/>
          <w:color w:val="000000" w:themeColor="text1"/>
          <w:sz w:val="22"/>
          <w:szCs w:val="22"/>
        </w:rPr>
        <w:t>4.2.2</w:t>
      </w:r>
      <w:r w:rsidRPr="00275A09">
        <w:rPr>
          <w:color w:val="000000" w:themeColor="text1"/>
          <w:sz w:val="22"/>
          <w:szCs w:val="22"/>
        </w:rPr>
        <w:tab/>
      </w:r>
      <w:r w:rsidR="00C676C7" w:rsidRPr="00275A09">
        <w:rPr>
          <w:color w:val="000000" w:themeColor="text1"/>
          <w:sz w:val="22"/>
          <w:szCs w:val="22"/>
        </w:rPr>
        <w:t xml:space="preserve">Supplier shall provide a copy </w:t>
      </w:r>
      <w:r w:rsidR="00C676C7" w:rsidRPr="007950C9">
        <w:rPr>
          <w:sz w:val="22"/>
          <w:szCs w:val="22"/>
        </w:rPr>
        <w:t>of the netlist</w:t>
      </w:r>
      <w:r w:rsidR="007B4C6C" w:rsidRPr="007950C9">
        <w:rPr>
          <w:sz w:val="22"/>
          <w:szCs w:val="22"/>
        </w:rPr>
        <w:t>,</w:t>
      </w:r>
      <w:r w:rsidR="00C676C7" w:rsidRPr="007950C9">
        <w:rPr>
          <w:sz w:val="22"/>
          <w:szCs w:val="22"/>
        </w:rPr>
        <w:t xml:space="preserve"> or equivalent,</w:t>
      </w:r>
      <w:r w:rsidR="007B4C6C" w:rsidRPr="007950C9">
        <w:rPr>
          <w:sz w:val="22"/>
          <w:szCs w:val="22"/>
        </w:rPr>
        <w:t xml:space="preserve"> used to perform the test that includes the </w:t>
      </w:r>
      <w:r w:rsidR="00C676C7" w:rsidRPr="007950C9">
        <w:rPr>
          <w:sz w:val="22"/>
          <w:szCs w:val="22"/>
        </w:rPr>
        <w:t>pass/fail values, for reference the first time a board part number is delivered to Sechan.</w:t>
      </w:r>
    </w:p>
    <w:p w:rsidR="003600CE" w:rsidRPr="007950C9" w:rsidRDefault="003600CE" w:rsidP="00164583">
      <w:pPr>
        <w:pStyle w:val="BodyText"/>
        <w:spacing w:before="20"/>
        <w:rPr>
          <w:sz w:val="22"/>
          <w:szCs w:val="22"/>
        </w:rPr>
      </w:pPr>
    </w:p>
    <w:p w:rsidR="00164583" w:rsidRPr="007950C9" w:rsidRDefault="002E047D" w:rsidP="002E047D">
      <w:pPr>
        <w:pStyle w:val="StyleHeading211pt"/>
      </w:pPr>
      <w:r>
        <w:t>4.3</w:t>
      </w:r>
      <w:r>
        <w:tab/>
      </w:r>
      <w:r w:rsidR="00164583" w:rsidRPr="007950C9">
        <w:t xml:space="preserve">material </w:t>
      </w:r>
      <w:r w:rsidR="006F05BF" w:rsidRPr="007950C9">
        <w:t>CONFORMANCE CERTIFICATION</w:t>
      </w:r>
    </w:p>
    <w:p w:rsidR="00405498" w:rsidRPr="007950C9" w:rsidRDefault="00164583" w:rsidP="00164583">
      <w:pPr>
        <w:pStyle w:val="BodyText"/>
        <w:spacing w:before="20"/>
        <w:rPr>
          <w:sz w:val="22"/>
          <w:szCs w:val="22"/>
        </w:rPr>
      </w:pPr>
      <w:r w:rsidRPr="007950C9">
        <w:rPr>
          <w:sz w:val="22"/>
          <w:szCs w:val="22"/>
        </w:rPr>
        <w:t>Each printed board lot delivered shall include material certifications for materials used in PWB fabrication process</w:t>
      </w:r>
      <w:r w:rsidR="00C92F64" w:rsidRPr="007950C9">
        <w:rPr>
          <w:sz w:val="22"/>
          <w:szCs w:val="22"/>
        </w:rPr>
        <w:t xml:space="preserve"> (refer to paragraph 4.1 above) and QR-3.3.  </w:t>
      </w:r>
      <w:r w:rsidR="00405498" w:rsidRPr="007950C9">
        <w:rPr>
          <w:sz w:val="22"/>
          <w:szCs w:val="22"/>
        </w:rPr>
        <w:t>As a minimum, these c</w:t>
      </w:r>
      <w:r w:rsidRPr="007950C9">
        <w:rPr>
          <w:sz w:val="22"/>
          <w:szCs w:val="22"/>
        </w:rPr>
        <w:t>ertifications shall include</w:t>
      </w:r>
      <w:r w:rsidR="00405498" w:rsidRPr="007950C9">
        <w:rPr>
          <w:sz w:val="22"/>
          <w:szCs w:val="22"/>
        </w:rPr>
        <w:t>:</w:t>
      </w:r>
    </w:p>
    <w:p w:rsidR="00405498" w:rsidRPr="007950C9" w:rsidRDefault="00405498" w:rsidP="00405498">
      <w:pPr>
        <w:pStyle w:val="BodyText"/>
        <w:numPr>
          <w:ilvl w:val="0"/>
          <w:numId w:val="41"/>
        </w:numPr>
        <w:spacing w:before="20"/>
        <w:rPr>
          <w:sz w:val="22"/>
          <w:szCs w:val="22"/>
        </w:rPr>
      </w:pPr>
      <w:r w:rsidRPr="007950C9">
        <w:rPr>
          <w:sz w:val="22"/>
          <w:szCs w:val="22"/>
        </w:rPr>
        <w:t xml:space="preserve">SELLER </w:t>
      </w:r>
      <w:r w:rsidR="00164583" w:rsidRPr="007950C9">
        <w:rPr>
          <w:sz w:val="22"/>
          <w:szCs w:val="22"/>
        </w:rPr>
        <w:t xml:space="preserve">and </w:t>
      </w:r>
      <w:r w:rsidRPr="007950C9">
        <w:rPr>
          <w:sz w:val="22"/>
          <w:szCs w:val="22"/>
        </w:rPr>
        <w:t xml:space="preserve">SELLER’s </w:t>
      </w:r>
      <w:r w:rsidR="00164583" w:rsidRPr="007950C9">
        <w:rPr>
          <w:sz w:val="22"/>
          <w:szCs w:val="22"/>
        </w:rPr>
        <w:t>batch lot</w:t>
      </w:r>
      <w:r w:rsidRPr="007950C9">
        <w:rPr>
          <w:sz w:val="22"/>
          <w:szCs w:val="22"/>
        </w:rPr>
        <w:t xml:space="preserve"> identification</w:t>
      </w:r>
    </w:p>
    <w:p w:rsidR="00405498" w:rsidRPr="007950C9" w:rsidRDefault="00405498" w:rsidP="00405498">
      <w:pPr>
        <w:pStyle w:val="BodyText"/>
        <w:numPr>
          <w:ilvl w:val="0"/>
          <w:numId w:val="41"/>
        </w:numPr>
        <w:spacing w:before="20"/>
        <w:rPr>
          <w:sz w:val="22"/>
          <w:szCs w:val="22"/>
        </w:rPr>
      </w:pPr>
      <w:r w:rsidRPr="007950C9">
        <w:rPr>
          <w:sz w:val="22"/>
          <w:szCs w:val="22"/>
        </w:rPr>
        <w:t>Laminate manufacturer’s certification</w:t>
      </w:r>
    </w:p>
    <w:p w:rsidR="00405498" w:rsidRPr="007950C9" w:rsidRDefault="00405498" w:rsidP="00405498">
      <w:pPr>
        <w:pStyle w:val="BodyText"/>
        <w:numPr>
          <w:ilvl w:val="0"/>
          <w:numId w:val="41"/>
        </w:numPr>
        <w:spacing w:before="20"/>
        <w:rPr>
          <w:sz w:val="22"/>
          <w:szCs w:val="22"/>
        </w:rPr>
      </w:pPr>
      <w:r w:rsidRPr="007950C9">
        <w:rPr>
          <w:sz w:val="22"/>
          <w:szCs w:val="22"/>
        </w:rPr>
        <w:t>Prepreg manufacturer’s certification</w:t>
      </w:r>
    </w:p>
    <w:p w:rsidR="00405498" w:rsidRPr="007950C9" w:rsidRDefault="00405498" w:rsidP="00405498">
      <w:pPr>
        <w:pStyle w:val="BodyText"/>
        <w:numPr>
          <w:ilvl w:val="0"/>
          <w:numId w:val="41"/>
        </w:numPr>
        <w:spacing w:before="20"/>
        <w:rPr>
          <w:sz w:val="22"/>
          <w:szCs w:val="22"/>
        </w:rPr>
      </w:pPr>
      <w:r w:rsidRPr="007950C9">
        <w:rPr>
          <w:sz w:val="22"/>
          <w:szCs w:val="22"/>
        </w:rPr>
        <w:t>Adhesive manufacturer’s certification</w:t>
      </w:r>
    </w:p>
    <w:p w:rsidR="00405498" w:rsidRPr="007950C9" w:rsidRDefault="00405498" w:rsidP="00405498">
      <w:pPr>
        <w:pStyle w:val="BodyText"/>
        <w:numPr>
          <w:ilvl w:val="0"/>
          <w:numId w:val="41"/>
        </w:numPr>
        <w:spacing w:before="20"/>
        <w:rPr>
          <w:sz w:val="22"/>
          <w:szCs w:val="22"/>
        </w:rPr>
      </w:pPr>
      <w:r w:rsidRPr="007950C9">
        <w:rPr>
          <w:sz w:val="22"/>
          <w:szCs w:val="22"/>
        </w:rPr>
        <w:t xml:space="preserve">Other material certifications </w:t>
      </w:r>
      <w:r w:rsidRPr="007950C9">
        <w:rPr>
          <w:i/>
          <w:sz w:val="22"/>
          <w:szCs w:val="22"/>
        </w:rPr>
        <w:t>if specified in the master drawings</w:t>
      </w:r>
    </w:p>
    <w:p w:rsidR="00164583" w:rsidRPr="007950C9" w:rsidRDefault="003600CE" w:rsidP="00B86BB6">
      <w:pPr>
        <w:pStyle w:val="BodyText"/>
        <w:numPr>
          <w:ilvl w:val="0"/>
          <w:numId w:val="41"/>
        </w:numPr>
        <w:spacing w:before="0"/>
        <w:rPr>
          <w:sz w:val="22"/>
          <w:szCs w:val="22"/>
        </w:rPr>
      </w:pPr>
      <w:r w:rsidRPr="007950C9">
        <w:rPr>
          <w:sz w:val="22"/>
          <w:szCs w:val="22"/>
        </w:rPr>
        <w:t>Su</w:t>
      </w:r>
      <w:r w:rsidR="00C92F64" w:rsidRPr="007950C9">
        <w:rPr>
          <w:sz w:val="22"/>
          <w:szCs w:val="22"/>
        </w:rPr>
        <w:t xml:space="preserve">bmit </w:t>
      </w:r>
      <w:r w:rsidR="00806999" w:rsidRPr="007950C9">
        <w:rPr>
          <w:sz w:val="22"/>
          <w:szCs w:val="22"/>
        </w:rPr>
        <w:t xml:space="preserve">material certifications </w:t>
      </w:r>
      <w:r w:rsidR="00C92F64" w:rsidRPr="007950C9">
        <w:rPr>
          <w:sz w:val="22"/>
          <w:szCs w:val="22"/>
        </w:rPr>
        <w:t>per SDRL0</w:t>
      </w:r>
      <w:r w:rsidR="00242957" w:rsidRPr="007950C9">
        <w:rPr>
          <w:sz w:val="22"/>
          <w:szCs w:val="22"/>
        </w:rPr>
        <w:t>2</w:t>
      </w:r>
      <w:r w:rsidR="00C92F64" w:rsidRPr="007950C9">
        <w:rPr>
          <w:sz w:val="22"/>
          <w:szCs w:val="22"/>
        </w:rPr>
        <w:t>.</w:t>
      </w:r>
    </w:p>
    <w:p w:rsidR="00164583" w:rsidRPr="007950C9" w:rsidRDefault="00164583" w:rsidP="00164583">
      <w:pPr>
        <w:pStyle w:val="BodyText"/>
        <w:spacing w:before="20"/>
        <w:rPr>
          <w:sz w:val="22"/>
          <w:szCs w:val="22"/>
        </w:rPr>
      </w:pPr>
    </w:p>
    <w:p w:rsidR="00364359" w:rsidRPr="007950C9" w:rsidRDefault="002E047D" w:rsidP="002E047D">
      <w:pPr>
        <w:pStyle w:val="StyleHeading211pt"/>
      </w:pPr>
      <w:r>
        <w:t>4.4</w:t>
      </w:r>
      <w:r>
        <w:tab/>
      </w:r>
      <w:r w:rsidR="00B9468F" w:rsidRPr="007950C9">
        <w:t>PROBLEM</w:t>
      </w:r>
      <w:r w:rsidR="00364359" w:rsidRPr="007950C9">
        <w:t xml:space="preserve"> INVESTIGATION REPOR</w:t>
      </w:r>
      <w:r w:rsidR="00887A51" w:rsidRPr="007950C9">
        <w:t>T</w:t>
      </w:r>
    </w:p>
    <w:p w:rsidR="00164583" w:rsidRPr="007950C9" w:rsidRDefault="00364359" w:rsidP="00A3085E">
      <w:pPr>
        <w:spacing w:after="120"/>
        <w:rPr>
          <w:sz w:val="22"/>
          <w:szCs w:val="22"/>
        </w:rPr>
      </w:pPr>
      <w:r w:rsidRPr="007950C9">
        <w:rPr>
          <w:sz w:val="22"/>
          <w:szCs w:val="22"/>
        </w:rPr>
        <w:t xml:space="preserve">Printed board failures returned to SELLER shall be analyzed </w:t>
      </w:r>
      <w:r w:rsidR="00D95B67" w:rsidRPr="007950C9">
        <w:rPr>
          <w:sz w:val="22"/>
          <w:szCs w:val="22"/>
        </w:rPr>
        <w:t>for root</w:t>
      </w:r>
      <w:r w:rsidR="000D42BF" w:rsidRPr="007950C9">
        <w:rPr>
          <w:sz w:val="22"/>
          <w:szCs w:val="22"/>
        </w:rPr>
        <w:t>-</w:t>
      </w:r>
      <w:r w:rsidR="00D95B67" w:rsidRPr="007950C9">
        <w:rPr>
          <w:sz w:val="22"/>
          <w:szCs w:val="22"/>
        </w:rPr>
        <w:t xml:space="preserve">cause and corrective action.  </w:t>
      </w:r>
      <w:r w:rsidRPr="007950C9">
        <w:rPr>
          <w:sz w:val="22"/>
          <w:szCs w:val="22"/>
        </w:rPr>
        <w:t xml:space="preserve">A </w:t>
      </w:r>
      <w:r w:rsidR="00B9468F" w:rsidRPr="007950C9">
        <w:rPr>
          <w:sz w:val="22"/>
          <w:szCs w:val="22"/>
        </w:rPr>
        <w:t xml:space="preserve">Problem Investigation </w:t>
      </w:r>
      <w:r w:rsidRPr="007950C9">
        <w:rPr>
          <w:sz w:val="22"/>
          <w:szCs w:val="22"/>
        </w:rPr>
        <w:t>Report (</w:t>
      </w:r>
      <w:r w:rsidR="00B9468F" w:rsidRPr="007950C9">
        <w:rPr>
          <w:sz w:val="22"/>
          <w:szCs w:val="22"/>
        </w:rPr>
        <w:t>PIR</w:t>
      </w:r>
      <w:r w:rsidRPr="007950C9">
        <w:rPr>
          <w:sz w:val="22"/>
          <w:szCs w:val="22"/>
        </w:rPr>
        <w:t>) shall be issued to the BUYER in accordance with SDRL0</w:t>
      </w:r>
      <w:r w:rsidR="00D95B67" w:rsidRPr="007950C9">
        <w:rPr>
          <w:sz w:val="22"/>
          <w:szCs w:val="22"/>
        </w:rPr>
        <w:t>3</w:t>
      </w:r>
      <w:r w:rsidRPr="007950C9">
        <w:rPr>
          <w:sz w:val="22"/>
          <w:szCs w:val="22"/>
        </w:rPr>
        <w:t>.</w:t>
      </w:r>
    </w:p>
    <w:p w:rsidR="00D95B67" w:rsidRPr="007950C9" w:rsidRDefault="00D95B67" w:rsidP="00D95B67">
      <w:pPr>
        <w:rPr>
          <w:sz w:val="22"/>
          <w:szCs w:val="22"/>
        </w:rPr>
      </w:pPr>
    </w:p>
    <w:p w:rsidR="00EB6344" w:rsidRPr="007950C9" w:rsidRDefault="002E047D" w:rsidP="002E047D">
      <w:pPr>
        <w:pStyle w:val="StyleHeading211pt"/>
      </w:pPr>
      <w:r>
        <w:t>4.5</w:t>
      </w:r>
      <w:r>
        <w:tab/>
      </w:r>
      <w:r w:rsidR="000958FC" w:rsidRPr="007950C9">
        <w:t>j-std-003 category 3</w:t>
      </w:r>
    </w:p>
    <w:p w:rsidR="000958FC" w:rsidRPr="007950C9" w:rsidRDefault="0055774A" w:rsidP="00B86BB6">
      <w:pPr>
        <w:pStyle w:val="BodyText"/>
        <w:spacing w:before="0"/>
        <w:rPr>
          <w:sz w:val="22"/>
          <w:szCs w:val="22"/>
        </w:rPr>
      </w:pPr>
      <w:r w:rsidRPr="007950C9">
        <w:rPr>
          <w:sz w:val="22"/>
          <w:szCs w:val="22"/>
        </w:rPr>
        <w:t>When</w:t>
      </w:r>
      <w:r w:rsidR="000958FC" w:rsidRPr="007950C9">
        <w:rPr>
          <w:sz w:val="22"/>
          <w:szCs w:val="22"/>
        </w:rPr>
        <w:t xml:space="preserve"> Category 3 testing is required by Contract (PO, Drawing, etc.).  The SELLER shall provide a report certifying compliance to the requirement for each delivery.</w:t>
      </w:r>
    </w:p>
    <w:p w:rsidR="00161510" w:rsidRPr="007950C9" w:rsidRDefault="00161510" w:rsidP="00B86BB6">
      <w:pPr>
        <w:pStyle w:val="BodyText"/>
        <w:spacing w:before="0"/>
        <w:rPr>
          <w:sz w:val="22"/>
          <w:szCs w:val="22"/>
        </w:rPr>
      </w:pPr>
    </w:p>
    <w:p w:rsidR="00161510" w:rsidRPr="007950C9" w:rsidRDefault="002E047D" w:rsidP="002E047D">
      <w:pPr>
        <w:pStyle w:val="StyleHeading211pt"/>
      </w:pPr>
      <w:r>
        <w:t>4.6</w:t>
      </w:r>
      <w:r>
        <w:tab/>
      </w:r>
      <w:r w:rsidR="00161510" w:rsidRPr="007950C9">
        <w:t>COUPONS</w:t>
      </w:r>
    </w:p>
    <w:p w:rsidR="00161510" w:rsidRPr="007950C9" w:rsidRDefault="00161510" w:rsidP="009B6AF6">
      <w:pPr>
        <w:widowControl/>
        <w:rPr>
          <w:sz w:val="22"/>
          <w:szCs w:val="22"/>
        </w:rPr>
      </w:pPr>
      <w:r w:rsidRPr="007950C9">
        <w:rPr>
          <w:sz w:val="22"/>
          <w:szCs w:val="22"/>
        </w:rPr>
        <w:t>In addition to the IPC-2221 A coupon, Supplier shall generate a B coupon (with input from Sechan as required) in order to characterize and evaluate each blind, buried or filled through hole via.  T</w:t>
      </w:r>
      <w:r w:rsidRPr="007950C9">
        <w:rPr>
          <w:bCs/>
          <w:sz w:val="22"/>
          <w:szCs w:val="22"/>
        </w:rPr>
        <w:t>he B coupon</w:t>
      </w:r>
      <w:r w:rsidR="003600CE" w:rsidRPr="007950C9">
        <w:rPr>
          <w:bCs/>
          <w:sz w:val="22"/>
          <w:szCs w:val="22"/>
        </w:rPr>
        <w:t xml:space="preserve"> is</w:t>
      </w:r>
      <w:r w:rsidRPr="007950C9">
        <w:rPr>
          <w:bCs/>
          <w:sz w:val="22"/>
          <w:szCs w:val="22"/>
        </w:rPr>
        <w:t xml:space="preserve"> to be designed for registration evaluation. Its construction should insure that both minimum annular ring and minimum spacing between plated holes and circuitry are met. The B coupon shall have a land size that makes this possible, even if that size pad with that particular drilled hole diameter does not exist on the part. </w:t>
      </w:r>
    </w:p>
    <w:p w:rsidR="000958FC" w:rsidRDefault="000958FC" w:rsidP="00D95B67">
      <w:pPr>
        <w:rPr>
          <w:sz w:val="22"/>
          <w:szCs w:val="22"/>
        </w:rPr>
      </w:pPr>
    </w:p>
    <w:p w:rsidR="00C05EE9" w:rsidRPr="002A69B1" w:rsidRDefault="00C05EE9" w:rsidP="002A69B1">
      <w:pPr>
        <w:tabs>
          <w:tab w:val="left" w:pos="540"/>
        </w:tabs>
        <w:rPr>
          <w:b/>
          <w:sz w:val="22"/>
          <w:szCs w:val="22"/>
        </w:rPr>
      </w:pPr>
      <w:r w:rsidRPr="002A69B1">
        <w:rPr>
          <w:b/>
          <w:sz w:val="22"/>
          <w:szCs w:val="22"/>
        </w:rPr>
        <w:t>4.7</w:t>
      </w:r>
      <w:r w:rsidRPr="002A69B1">
        <w:rPr>
          <w:b/>
          <w:sz w:val="22"/>
          <w:szCs w:val="22"/>
        </w:rPr>
        <w:tab/>
        <w:t>SUPPLIER DATA REQUIREMENTS LIST (SDRL</w:t>
      </w:r>
      <w:r w:rsidR="002A69B1">
        <w:rPr>
          <w:b/>
          <w:sz w:val="22"/>
          <w:szCs w:val="22"/>
        </w:rPr>
        <w:t>s</w:t>
      </w:r>
      <w:r w:rsidRPr="002A69B1">
        <w:rPr>
          <w:b/>
          <w:sz w:val="22"/>
          <w:szCs w:val="22"/>
        </w:rPr>
        <w:t>)</w:t>
      </w:r>
    </w:p>
    <w:p w:rsidR="00C05EE9" w:rsidRDefault="00C05EE9" w:rsidP="00D95B67">
      <w:pPr>
        <w:rPr>
          <w:sz w:val="22"/>
          <w:szCs w:val="22"/>
        </w:rPr>
      </w:pPr>
      <w:r>
        <w:rPr>
          <w:sz w:val="22"/>
          <w:szCs w:val="22"/>
        </w:rPr>
        <w:t>Attachment I presents the required requirements by this QAIS.</w:t>
      </w:r>
    </w:p>
    <w:p w:rsidR="00C05EE9" w:rsidRPr="007950C9" w:rsidRDefault="00C05EE9" w:rsidP="00D95B67">
      <w:pPr>
        <w:rPr>
          <w:sz w:val="22"/>
          <w:szCs w:val="22"/>
        </w:rPr>
      </w:pPr>
    </w:p>
    <w:p w:rsidR="000958FC" w:rsidRPr="002E047D" w:rsidRDefault="002E047D" w:rsidP="002E047D">
      <w:pPr>
        <w:pStyle w:val="Heading1"/>
        <w:rPr>
          <w:sz w:val="22"/>
        </w:rPr>
      </w:pPr>
      <w:r w:rsidRPr="002E047D">
        <w:rPr>
          <w:sz w:val="22"/>
          <w:u w:val="none"/>
        </w:rPr>
        <w:t>5.0</w:t>
      </w:r>
      <w:r w:rsidRPr="002E047D">
        <w:rPr>
          <w:sz w:val="22"/>
          <w:u w:val="none"/>
        </w:rPr>
        <w:tab/>
      </w:r>
      <w:r w:rsidR="006F7C63" w:rsidRPr="002E047D">
        <w:rPr>
          <w:sz w:val="22"/>
        </w:rPr>
        <w:t>SELLER GUIDELINES FOR PROCESS FLEXIBILITY</w:t>
      </w:r>
    </w:p>
    <w:p w:rsidR="006F7C63" w:rsidRPr="007950C9" w:rsidRDefault="006F7C63" w:rsidP="00D95B67">
      <w:pPr>
        <w:rPr>
          <w:sz w:val="22"/>
          <w:szCs w:val="22"/>
        </w:rPr>
      </w:pPr>
      <w:r w:rsidRPr="007950C9">
        <w:rPr>
          <w:sz w:val="22"/>
          <w:szCs w:val="22"/>
        </w:rPr>
        <w:t xml:space="preserve">There are certain aspects of PWB fabrication that may be determined by the SELLER without BUYER approval.  The following provides guidelines for the specific items, categories that the SELLER may proceed without BUYER concurrence or approval.  All other items must be in accordance with </w:t>
      </w:r>
      <w:r w:rsidR="00BC56BB" w:rsidRPr="00275A09">
        <w:rPr>
          <w:color w:val="000000" w:themeColor="text1"/>
          <w:sz w:val="22"/>
          <w:szCs w:val="22"/>
        </w:rPr>
        <w:t>1</w:t>
      </w:r>
      <w:r w:rsidRPr="007950C9">
        <w:rPr>
          <w:sz w:val="22"/>
          <w:szCs w:val="22"/>
        </w:rPr>
        <w:t>.4 herein.</w:t>
      </w:r>
    </w:p>
    <w:p w:rsidR="00AA0CEC" w:rsidRPr="00275A09" w:rsidRDefault="00BC56BB" w:rsidP="003D1F78">
      <w:pPr>
        <w:pStyle w:val="ListParagraph"/>
        <w:numPr>
          <w:ilvl w:val="0"/>
          <w:numId w:val="47"/>
        </w:numPr>
        <w:rPr>
          <w:color w:val="000000" w:themeColor="text1"/>
          <w:sz w:val="22"/>
          <w:szCs w:val="22"/>
        </w:rPr>
      </w:pPr>
      <w:r w:rsidRPr="00275A09">
        <w:rPr>
          <w:color w:val="000000" w:themeColor="text1"/>
          <w:sz w:val="22"/>
          <w:szCs w:val="22"/>
        </w:rPr>
        <w:t>Etch compensation</w:t>
      </w:r>
      <w:r w:rsidR="00AA0CEC" w:rsidRPr="00275A09">
        <w:rPr>
          <w:color w:val="000000" w:themeColor="text1"/>
          <w:sz w:val="22"/>
          <w:szCs w:val="22"/>
        </w:rPr>
        <w:t xml:space="preserve"> - The Supplier is </w:t>
      </w:r>
      <w:r w:rsidR="003D1F78" w:rsidRPr="00275A09">
        <w:rPr>
          <w:color w:val="000000" w:themeColor="text1"/>
          <w:sz w:val="22"/>
          <w:szCs w:val="22"/>
        </w:rPr>
        <w:t>permitted</w:t>
      </w:r>
      <w:r w:rsidR="00AA0CEC" w:rsidRPr="00275A09">
        <w:rPr>
          <w:color w:val="000000" w:themeColor="text1"/>
          <w:sz w:val="22"/>
          <w:szCs w:val="22"/>
        </w:rPr>
        <w:t xml:space="preserve"> to increase the sizes of copper features to allow for the etch process to etch down to the target feature size and spacing.</w:t>
      </w:r>
    </w:p>
    <w:p w:rsidR="00AA0CEC" w:rsidRPr="00275A09" w:rsidRDefault="00BC56BB" w:rsidP="003D1F78">
      <w:pPr>
        <w:pStyle w:val="ListParagraph"/>
        <w:numPr>
          <w:ilvl w:val="0"/>
          <w:numId w:val="47"/>
        </w:numPr>
        <w:rPr>
          <w:color w:val="000000" w:themeColor="text1"/>
          <w:sz w:val="22"/>
          <w:szCs w:val="22"/>
        </w:rPr>
      </w:pPr>
      <w:r w:rsidRPr="00275A09">
        <w:rPr>
          <w:color w:val="000000" w:themeColor="text1"/>
          <w:sz w:val="22"/>
          <w:szCs w:val="22"/>
        </w:rPr>
        <w:t>Silkscreen Clipping</w:t>
      </w:r>
      <w:r w:rsidR="00AA0CEC" w:rsidRPr="00275A09">
        <w:rPr>
          <w:color w:val="000000" w:themeColor="text1"/>
          <w:sz w:val="22"/>
          <w:szCs w:val="22"/>
        </w:rPr>
        <w:t xml:space="preserve"> - The Supplier is </w:t>
      </w:r>
      <w:r w:rsidR="003D1F78" w:rsidRPr="00275A09">
        <w:rPr>
          <w:color w:val="000000" w:themeColor="text1"/>
          <w:sz w:val="22"/>
          <w:szCs w:val="22"/>
        </w:rPr>
        <w:t xml:space="preserve">permitted </w:t>
      </w:r>
      <w:r w:rsidR="00AA0CEC" w:rsidRPr="00275A09">
        <w:rPr>
          <w:color w:val="000000" w:themeColor="text1"/>
          <w:sz w:val="22"/>
          <w:szCs w:val="22"/>
        </w:rPr>
        <w:t xml:space="preserve">to clip </w:t>
      </w:r>
      <w:r w:rsidR="005144EB" w:rsidRPr="00275A09">
        <w:rPr>
          <w:color w:val="000000" w:themeColor="text1"/>
          <w:sz w:val="22"/>
          <w:szCs w:val="22"/>
        </w:rPr>
        <w:t>any</w:t>
      </w:r>
      <w:r w:rsidR="00AA0CEC" w:rsidRPr="00275A09">
        <w:rPr>
          <w:color w:val="000000" w:themeColor="text1"/>
          <w:sz w:val="22"/>
          <w:szCs w:val="22"/>
        </w:rPr>
        <w:t xml:space="preserve"> silkscreen marking to avoid ink </w:t>
      </w:r>
      <w:r w:rsidR="005144EB" w:rsidRPr="00275A09">
        <w:rPr>
          <w:color w:val="000000" w:themeColor="text1"/>
          <w:sz w:val="22"/>
          <w:szCs w:val="22"/>
        </w:rPr>
        <w:t>getting onto</w:t>
      </w:r>
      <w:r w:rsidR="00D66DEF" w:rsidRPr="00275A09">
        <w:rPr>
          <w:color w:val="000000" w:themeColor="text1"/>
          <w:sz w:val="22"/>
          <w:szCs w:val="22"/>
        </w:rPr>
        <w:t xml:space="preserve"> solderable pad</w:t>
      </w:r>
      <w:r w:rsidR="005144EB" w:rsidRPr="00275A09">
        <w:rPr>
          <w:color w:val="000000" w:themeColor="text1"/>
          <w:sz w:val="22"/>
          <w:szCs w:val="22"/>
        </w:rPr>
        <w:t>s</w:t>
      </w:r>
      <w:r w:rsidR="00AA0CEC" w:rsidRPr="00275A09">
        <w:rPr>
          <w:color w:val="000000" w:themeColor="text1"/>
          <w:sz w:val="22"/>
          <w:szCs w:val="22"/>
        </w:rPr>
        <w:t xml:space="preserve"> or into holes.</w:t>
      </w:r>
    </w:p>
    <w:p w:rsidR="001D79B3" w:rsidRDefault="001D79B3" w:rsidP="00D95B67">
      <w:pPr>
        <w:rPr>
          <w:sz w:val="22"/>
          <w:szCs w:val="22"/>
        </w:rPr>
      </w:pPr>
    </w:p>
    <w:p w:rsidR="001D79B3" w:rsidRPr="007950C9" w:rsidRDefault="001D79B3" w:rsidP="00D95B67">
      <w:pPr>
        <w:rPr>
          <w:sz w:val="22"/>
          <w:szCs w:val="22"/>
        </w:rPr>
        <w:sectPr w:rsidR="001D79B3" w:rsidRPr="007950C9" w:rsidSect="00FC166C">
          <w:pgSz w:w="12240" w:h="15840" w:code="1"/>
          <w:pgMar w:top="720" w:right="1152" w:bottom="432" w:left="1152" w:header="360" w:footer="360" w:gutter="360"/>
          <w:cols w:space="720"/>
        </w:sectPr>
      </w:pPr>
    </w:p>
    <w:p w:rsidR="003E75BF" w:rsidRPr="007950C9" w:rsidRDefault="003E75BF" w:rsidP="00D95B67">
      <w:pPr>
        <w:rPr>
          <w:sz w:val="22"/>
          <w:szCs w:val="22"/>
        </w:rPr>
      </w:pPr>
    </w:p>
    <w:p w:rsidR="003673B2" w:rsidRPr="007950C9" w:rsidRDefault="003673B2" w:rsidP="0053492A">
      <w:pPr>
        <w:jc w:val="center"/>
        <w:rPr>
          <w:b/>
          <w:sz w:val="22"/>
          <w:szCs w:val="22"/>
        </w:rPr>
      </w:pPr>
      <w:r w:rsidRPr="007950C9">
        <w:rPr>
          <w:b/>
          <w:sz w:val="22"/>
          <w:szCs w:val="22"/>
        </w:rPr>
        <w:t>ATTACHMENT I</w:t>
      </w:r>
    </w:p>
    <w:p w:rsidR="003673B2" w:rsidRPr="007950C9" w:rsidRDefault="004D21F9" w:rsidP="003673B2">
      <w:pPr>
        <w:jc w:val="center"/>
        <w:rPr>
          <w:sz w:val="22"/>
          <w:szCs w:val="22"/>
        </w:rPr>
      </w:pPr>
      <w:r w:rsidRPr="007950C9">
        <w:rPr>
          <w:b/>
          <w:sz w:val="22"/>
          <w:szCs w:val="22"/>
        </w:rPr>
        <w:t>SUPPLIER DATA REQUIREMENTS LIST</w:t>
      </w:r>
    </w:p>
    <w:p w:rsidR="003673B2" w:rsidRPr="007950C9" w:rsidRDefault="003673B2" w:rsidP="003673B2">
      <w:pPr>
        <w:pStyle w:val="BodyText"/>
        <w:rPr>
          <w:sz w:val="22"/>
          <w:szCs w:val="22"/>
        </w:rPr>
      </w:pPr>
      <w:r w:rsidRPr="007950C9">
        <w:rPr>
          <w:sz w:val="22"/>
          <w:szCs w:val="22"/>
        </w:rPr>
        <w:t>The following documentation is required</w:t>
      </w:r>
      <w:r w:rsidR="00D95B67" w:rsidRPr="007950C9">
        <w:rPr>
          <w:sz w:val="22"/>
          <w:szCs w:val="22"/>
        </w:rPr>
        <w:t>.  R</w:t>
      </w:r>
      <w:r w:rsidRPr="007950C9">
        <w:rPr>
          <w:sz w:val="22"/>
          <w:szCs w:val="22"/>
        </w:rPr>
        <w:t xml:space="preserve">eports may be submitted in SELLER format; unless otherwise specified, only one (1) copy of each submission is required.  All technical data submitted shall be identified with the BUYER </w:t>
      </w:r>
      <w:r w:rsidR="00F53038" w:rsidRPr="007950C9">
        <w:rPr>
          <w:sz w:val="22"/>
          <w:szCs w:val="22"/>
        </w:rPr>
        <w:t>order</w:t>
      </w:r>
      <w:r w:rsidRPr="007950C9">
        <w:rPr>
          <w:sz w:val="22"/>
          <w:szCs w:val="22"/>
        </w:rPr>
        <w:t xml:space="preserve"> and with the name and address of the SELLER.</w:t>
      </w:r>
    </w:p>
    <w:p w:rsidR="00B9468F" w:rsidRPr="007950C9" w:rsidRDefault="00B9468F" w:rsidP="003673B2">
      <w:pPr>
        <w:pStyle w:val="BodyText"/>
        <w:rPr>
          <w:sz w:val="22"/>
          <w:szCs w:val="22"/>
        </w:rPr>
      </w:pPr>
    </w:p>
    <w:tbl>
      <w:tblPr>
        <w:tblW w:w="977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7"/>
        <w:gridCol w:w="1843"/>
        <w:gridCol w:w="6660"/>
      </w:tblGrid>
      <w:tr w:rsidR="00D035AE" w:rsidRPr="007950C9" w:rsidTr="00DF641E">
        <w:tc>
          <w:tcPr>
            <w:tcW w:w="1267" w:type="dxa"/>
            <w:shd w:val="clear" w:color="auto" w:fill="FFFF00"/>
            <w:tcMar>
              <w:top w:w="43" w:type="dxa"/>
              <w:left w:w="115" w:type="dxa"/>
              <w:bottom w:w="43" w:type="dxa"/>
              <w:right w:w="115" w:type="dxa"/>
            </w:tcMar>
          </w:tcPr>
          <w:p w:rsidR="00D035AE" w:rsidRPr="007950C9" w:rsidRDefault="00D035AE" w:rsidP="00DF641E">
            <w:pPr>
              <w:ind w:left="144" w:firstLine="130"/>
              <w:rPr>
                <w:b/>
                <w:sz w:val="22"/>
                <w:szCs w:val="22"/>
              </w:rPr>
            </w:pPr>
            <w:r w:rsidRPr="007950C9">
              <w:rPr>
                <w:b/>
                <w:sz w:val="22"/>
                <w:szCs w:val="22"/>
              </w:rPr>
              <w:t>ITEM</w:t>
            </w:r>
          </w:p>
        </w:tc>
        <w:tc>
          <w:tcPr>
            <w:tcW w:w="1843" w:type="dxa"/>
            <w:shd w:val="clear" w:color="auto" w:fill="FFFF00"/>
            <w:tcMar>
              <w:top w:w="43" w:type="dxa"/>
              <w:left w:w="115" w:type="dxa"/>
              <w:bottom w:w="43" w:type="dxa"/>
              <w:right w:w="115" w:type="dxa"/>
            </w:tcMar>
          </w:tcPr>
          <w:p w:rsidR="00D035AE" w:rsidRPr="007950C9" w:rsidRDefault="00D035AE" w:rsidP="00DF641E">
            <w:pPr>
              <w:jc w:val="center"/>
              <w:rPr>
                <w:b/>
                <w:sz w:val="22"/>
                <w:szCs w:val="22"/>
              </w:rPr>
            </w:pPr>
            <w:r w:rsidRPr="007950C9">
              <w:rPr>
                <w:b/>
                <w:sz w:val="22"/>
                <w:szCs w:val="22"/>
              </w:rPr>
              <w:t>FREQUENCY</w:t>
            </w:r>
          </w:p>
        </w:tc>
        <w:tc>
          <w:tcPr>
            <w:tcW w:w="6660" w:type="dxa"/>
            <w:shd w:val="clear" w:color="auto" w:fill="FFFF00"/>
            <w:tcMar>
              <w:top w:w="43" w:type="dxa"/>
              <w:left w:w="115" w:type="dxa"/>
              <w:bottom w:w="43" w:type="dxa"/>
              <w:right w:w="115" w:type="dxa"/>
            </w:tcMar>
          </w:tcPr>
          <w:p w:rsidR="00D035AE" w:rsidRPr="007950C9" w:rsidRDefault="00D035AE" w:rsidP="00DF641E">
            <w:pPr>
              <w:jc w:val="both"/>
              <w:rPr>
                <w:b/>
                <w:sz w:val="22"/>
                <w:szCs w:val="22"/>
              </w:rPr>
            </w:pPr>
            <w:r w:rsidRPr="007950C9">
              <w:rPr>
                <w:b/>
                <w:sz w:val="22"/>
                <w:szCs w:val="22"/>
              </w:rPr>
              <w:t>DESCRIPTION</w:t>
            </w:r>
          </w:p>
        </w:tc>
      </w:tr>
      <w:tr w:rsidR="00AF171B" w:rsidRPr="007950C9" w:rsidTr="00DF641E">
        <w:tc>
          <w:tcPr>
            <w:tcW w:w="1267" w:type="dxa"/>
            <w:tcMar>
              <w:top w:w="43" w:type="dxa"/>
              <w:left w:w="115" w:type="dxa"/>
              <w:bottom w:w="43" w:type="dxa"/>
              <w:right w:w="115" w:type="dxa"/>
            </w:tcMar>
            <w:vAlign w:val="center"/>
          </w:tcPr>
          <w:p w:rsidR="00AF171B" w:rsidRPr="007950C9" w:rsidRDefault="00AF171B" w:rsidP="00DF641E">
            <w:pPr>
              <w:rPr>
                <w:sz w:val="22"/>
                <w:szCs w:val="22"/>
              </w:rPr>
            </w:pPr>
            <w:r w:rsidRPr="007950C9">
              <w:rPr>
                <w:sz w:val="22"/>
                <w:szCs w:val="22"/>
              </w:rPr>
              <w:t>SDRL01</w:t>
            </w:r>
          </w:p>
        </w:tc>
        <w:tc>
          <w:tcPr>
            <w:tcW w:w="1843" w:type="dxa"/>
            <w:tcMar>
              <w:top w:w="43" w:type="dxa"/>
              <w:left w:w="115" w:type="dxa"/>
              <w:bottom w:w="43" w:type="dxa"/>
              <w:right w:w="115" w:type="dxa"/>
            </w:tcMar>
            <w:vAlign w:val="center"/>
          </w:tcPr>
          <w:p w:rsidR="00AF171B" w:rsidRPr="007950C9" w:rsidRDefault="00AF171B" w:rsidP="00DF641E">
            <w:pPr>
              <w:rPr>
                <w:sz w:val="22"/>
                <w:szCs w:val="22"/>
              </w:rPr>
            </w:pPr>
            <w:r w:rsidRPr="007950C9">
              <w:rPr>
                <w:sz w:val="22"/>
                <w:szCs w:val="22"/>
              </w:rPr>
              <w:t>Once w/revisions</w:t>
            </w:r>
          </w:p>
        </w:tc>
        <w:tc>
          <w:tcPr>
            <w:tcW w:w="6660" w:type="dxa"/>
            <w:tcMar>
              <w:top w:w="43" w:type="dxa"/>
              <w:left w:w="115" w:type="dxa"/>
              <w:bottom w:w="43" w:type="dxa"/>
              <w:right w:w="115" w:type="dxa"/>
            </w:tcMar>
            <w:vAlign w:val="center"/>
          </w:tcPr>
          <w:p w:rsidR="00AF171B" w:rsidRPr="007950C9" w:rsidRDefault="00405498" w:rsidP="00405498">
            <w:pPr>
              <w:widowControl/>
              <w:autoSpaceDE/>
              <w:autoSpaceDN/>
              <w:adjustRightInd/>
              <w:rPr>
                <w:sz w:val="22"/>
                <w:szCs w:val="22"/>
              </w:rPr>
            </w:pPr>
            <w:r w:rsidRPr="007950C9">
              <w:rPr>
                <w:sz w:val="22"/>
                <w:szCs w:val="22"/>
              </w:rPr>
              <w:t>Electronic</w:t>
            </w:r>
            <w:r w:rsidR="00AF171B" w:rsidRPr="007950C9">
              <w:rPr>
                <w:sz w:val="22"/>
                <w:szCs w:val="22"/>
              </w:rPr>
              <w:t xml:space="preserve"> media of the selected panelization layout shall be provided.  Provide this layout media as early as practical.</w:t>
            </w:r>
          </w:p>
        </w:tc>
      </w:tr>
      <w:tr w:rsidR="00AF171B" w:rsidRPr="007950C9" w:rsidTr="00DF641E">
        <w:tc>
          <w:tcPr>
            <w:tcW w:w="1267" w:type="dxa"/>
            <w:tcMar>
              <w:top w:w="43" w:type="dxa"/>
              <w:left w:w="115" w:type="dxa"/>
              <w:bottom w:w="43" w:type="dxa"/>
              <w:right w:w="115" w:type="dxa"/>
            </w:tcMar>
            <w:vAlign w:val="center"/>
          </w:tcPr>
          <w:p w:rsidR="00AF171B" w:rsidRPr="007950C9" w:rsidRDefault="00AF171B" w:rsidP="00DF641E">
            <w:pPr>
              <w:rPr>
                <w:sz w:val="22"/>
                <w:szCs w:val="22"/>
              </w:rPr>
            </w:pPr>
            <w:r w:rsidRPr="007950C9">
              <w:rPr>
                <w:sz w:val="22"/>
                <w:szCs w:val="22"/>
              </w:rPr>
              <w:t>SDRL02</w:t>
            </w:r>
          </w:p>
        </w:tc>
        <w:tc>
          <w:tcPr>
            <w:tcW w:w="1843" w:type="dxa"/>
            <w:tcMar>
              <w:top w:w="43" w:type="dxa"/>
              <w:left w:w="115" w:type="dxa"/>
              <w:bottom w:w="43" w:type="dxa"/>
              <w:right w:w="115" w:type="dxa"/>
            </w:tcMar>
            <w:vAlign w:val="center"/>
          </w:tcPr>
          <w:p w:rsidR="00AF171B" w:rsidRPr="007950C9" w:rsidRDefault="00405498" w:rsidP="00405498">
            <w:pPr>
              <w:rPr>
                <w:sz w:val="22"/>
                <w:szCs w:val="22"/>
              </w:rPr>
            </w:pPr>
            <w:r w:rsidRPr="007950C9">
              <w:rPr>
                <w:sz w:val="22"/>
                <w:szCs w:val="22"/>
              </w:rPr>
              <w:t>Each deliverable l</w:t>
            </w:r>
            <w:r w:rsidR="00AF171B" w:rsidRPr="007950C9">
              <w:rPr>
                <w:sz w:val="22"/>
                <w:szCs w:val="22"/>
              </w:rPr>
              <w:t>ot</w:t>
            </w:r>
          </w:p>
        </w:tc>
        <w:tc>
          <w:tcPr>
            <w:tcW w:w="6660" w:type="dxa"/>
            <w:tcMar>
              <w:top w:w="43" w:type="dxa"/>
              <w:left w:w="115" w:type="dxa"/>
              <w:bottom w:w="43" w:type="dxa"/>
              <w:right w:w="115" w:type="dxa"/>
            </w:tcMar>
            <w:vAlign w:val="center"/>
          </w:tcPr>
          <w:p w:rsidR="00AF171B" w:rsidRPr="007950C9" w:rsidRDefault="00AF171B" w:rsidP="006D3224">
            <w:pPr>
              <w:rPr>
                <w:sz w:val="22"/>
                <w:szCs w:val="22"/>
              </w:rPr>
            </w:pPr>
            <w:r w:rsidRPr="007950C9">
              <w:rPr>
                <w:sz w:val="22"/>
                <w:szCs w:val="22"/>
              </w:rPr>
              <w:t>LOT ACCEPTANCE DATA including (a) material conformance certifications</w:t>
            </w:r>
            <w:r w:rsidR="006D3224" w:rsidRPr="007950C9">
              <w:rPr>
                <w:sz w:val="22"/>
                <w:szCs w:val="22"/>
              </w:rPr>
              <w:t>.</w:t>
            </w:r>
            <w:r w:rsidRPr="007950C9">
              <w:rPr>
                <w:sz w:val="22"/>
                <w:szCs w:val="22"/>
              </w:rPr>
              <w:t xml:space="preserve"> </w:t>
            </w:r>
          </w:p>
        </w:tc>
      </w:tr>
      <w:tr w:rsidR="00AF171B" w:rsidRPr="007950C9" w:rsidTr="00DF641E">
        <w:tc>
          <w:tcPr>
            <w:tcW w:w="1267" w:type="dxa"/>
            <w:tcMar>
              <w:top w:w="43" w:type="dxa"/>
              <w:left w:w="115" w:type="dxa"/>
              <w:bottom w:w="43" w:type="dxa"/>
              <w:right w:w="115" w:type="dxa"/>
            </w:tcMar>
            <w:vAlign w:val="center"/>
          </w:tcPr>
          <w:p w:rsidR="00AF171B" w:rsidRPr="007950C9" w:rsidRDefault="00AF171B" w:rsidP="00DF641E">
            <w:pPr>
              <w:rPr>
                <w:sz w:val="22"/>
                <w:szCs w:val="22"/>
              </w:rPr>
            </w:pPr>
            <w:r w:rsidRPr="007950C9">
              <w:rPr>
                <w:sz w:val="22"/>
                <w:szCs w:val="22"/>
              </w:rPr>
              <w:t>SDRL03</w:t>
            </w:r>
          </w:p>
        </w:tc>
        <w:tc>
          <w:tcPr>
            <w:tcW w:w="1843" w:type="dxa"/>
            <w:tcMar>
              <w:top w:w="43" w:type="dxa"/>
              <w:left w:w="115" w:type="dxa"/>
              <w:bottom w:w="43" w:type="dxa"/>
              <w:right w:w="115" w:type="dxa"/>
            </w:tcMar>
            <w:vAlign w:val="center"/>
          </w:tcPr>
          <w:p w:rsidR="00AF171B" w:rsidRPr="007950C9" w:rsidRDefault="00AF171B" w:rsidP="00DF641E">
            <w:pPr>
              <w:rPr>
                <w:sz w:val="22"/>
                <w:szCs w:val="22"/>
              </w:rPr>
            </w:pPr>
            <w:r w:rsidRPr="007950C9">
              <w:rPr>
                <w:sz w:val="22"/>
                <w:szCs w:val="22"/>
              </w:rPr>
              <w:t>As Required</w:t>
            </w:r>
          </w:p>
        </w:tc>
        <w:tc>
          <w:tcPr>
            <w:tcW w:w="6660" w:type="dxa"/>
            <w:tcMar>
              <w:top w:w="43" w:type="dxa"/>
              <w:left w:w="115" w:type="dxa"/>
              <w:bottom w:w="43" w:type="dxa"/>
              <w:right w:w="115" w:type="dxa"/>
            </w:tcMar>
            <w:vAlign w:val="center"/>
          </w:tcPr>
          <w:p w:rsidR="00AF171B" w:rsidRPr="007950C9" w:rsidRDefault="00AF171B" w:rsidP="00DF641E">
            <w:pPr>
              <w:widowControl/>
              <w:autoSpaceDE/>
              <w:autoSpaceDN/>
              <w:adjustRightInd/>
              <w:rPr>
                <w:sz w:val="22"/>
                <w:szCs w:val="22"/>
              </w:rPr>
            </w:pPr>
            <w:r w:rsidRPr="007950C9">
              <w:rPr>
                <w:sz w:val="22"/>
                <w:szCs w:val="22"/>
              </w:rPr>
              <w:t>PROBLEM INVESTIGATION REPORT – Submitted as required</w:t>
            </w:r>
          </w:p>
        </w:tc>
      </w:tr>
    </w:tbl>
    <w:p w:rsidR="00267D7C" w:rsidRDefault="00267D7C" w:rsidP="003673B2">
      <w:pPr>
        <w:jc w:val="center"/>
        <w:rPr>
          <w:b/>
          <w:sz w:val="22"/>
          <w:szCs w:val="22"/>
        </w:rPr>
      </w:pPr>
    </w:p>
    <w:sectPr w:rsidR="00267D7C" w:rsidSect="00FC166C">
      <w:pgSz w:w="12240" w:h="15840" w:code="1"/>
      <w:pgMar w:top="720" w:right="1152" w:bottom="432" w:left="1152" w:header="360" w:footer="360" w:gutter="3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673" w:rsidRDefault="00F82673">
      <w:r>
        <w:separator/>
      </w:r>
    </w:p>
  </w:endnote>
  <w:endnote w:type="continuationSeparator" w:id="0">
    <w:p w:rsidR="00F82673" w:rsidRDefault="00F8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ebdings">
    <w:panose1 w:val="05030102010509060703"/>
    <w:charset w:val="02"/>
    <w:family w:val="roman"/>
    <w:pitch w:val="variable"/>
    <w:sig w:usb0="00000000" w:usb1="10000000" w:usb2="00000000" w:usb3="00000000" w:csb0="80000000" w:csb1="00000000"/>
  </w:font>
  <w:font w:name="RefSpecialty">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DFE" w:rsidRDefault="00161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DFE" w:rsidRDefault="00161D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DFE" w:rsidRDefault="00161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673" w:rsidRDefault="00F82673">
      <w:r>
        <w:separator/>
      </w:r>
    </w:p>
  </w:footnote>
  <w:footnote w:type="continuationSeparator" w:id="0">
    <w:p w:rsidR="00F82673" w:rsidRDefault="00F82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DFE" w:rsidRDefault="00161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D16" w:rsidRDefault="006D3D16" w:rsidP="006D3D16">
    <w:pPr>
      <w:jc w:val="right"/>
      <w:rPr>
        <w:i/>
      </w:rPr>
    </w:pPr>
    <w:r>
      <w:rPr>
        <w:b/>
        <w:i/>
        <w:sz w:val="28"/>
        <w:szCs w:val="28"/>
      </w:rPr>
      <w:t>QA Instruction Standard</w:t>
    </w:r>
  </w:p>
  <w:p w:rsidR="006D3D16" w:rsidRDefault="006D3D16" w:rsidP="006D3D16">
    <w:pPr>
      <w:jc w:val="right"/>
      <w:rPr>
        <w:sz w:val="21"/>
        <w:szCs w:val="21"/>
      </w:rPr>
    </w:pPr>
    <w:r>
      <w:rPr>
        <w:sz w:val="21"/>
        <w:szCs w:val="21"/>
      </w:rPr>
      <w:t>20-01-08, Rev. J</w:t>
    </w:r>
  </w:p>
  <w:p w:rsidR="006D3D16" w:rsidRDefault="006D3D16" w:rsidP="006D3D16">
    <w:pPr>
      <w:jc w:val="right"/>
      <w:rPr>
        <w:sz w:val="21"/>
        <w:szCs w:val="21"/>
      </w:rPr>
    </w:pPr>
    <w:r>
      <w:rPr>
        <w:i/>
        <w:noProof/>
      </w:rPr>
      <mc:AlternateContent>
        <mc:Choice Requires="wps">
          <w:drawing>
            <wp:anchor distT="0" distB="0" distL="114300" distR="114300" simplePos="0" relativeHeight="251659264" behindDoc="0" locked="0" layoutInCell="1" allowOverlap="1" wp14:anchorId="5ADE099A" wp14:editId="132334E3">
              <wp:simplePos x="0" y="0"/>
              <wp:positionH relativeFrom="column">
                <wp:posOffset>-495300</wp:posOffset>
              </wp:positionH>
              <wp:positionV relativeFrom="paragraph">
                <wp:posOffset>186055</wp:posOffset>
              </wp:positionV>
              <wp:extent cx="6858000" cy="0"/>
              <wp:effectExtent l="19050" t="22860" r="19050" b="1524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CFA3D"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4.65pt" to="50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" strokeweight="2.25pt"/>
          </w:pict>
        </mc:Fallback>
      </mc:AlternateContent>
    </w:r>
    <w:r>
      <w:rPr>
        <w:sz w:val="21"/>
        <w:szCs w:val="21"/>
      </w:rPr>
      <w:t xml:space="preserve">Sheet </w:t>
    </w:r>
    <w:r>
      <w:rPr>
        <w:sz w:val="21"/>
        <w:szCs w:val="21"/>
      </w:rPr>
      <w:fldChar w:fldCharType="begin"/>
    </w:r>
    <w:r>
      <w:rPr>
        <w:sz w:val="21"/>
        <w:szCs w:val="21"/>
      </w:rPr>
      <w:instrText xml:space="preserve"> PAGE </w:instrText>
    </w:r>
    <w:r>
      <w:rPr>
        <w:sz w:val="21"/>
        <w:szCs w:val="21"/>
      </w:rPr>
      <w:fldChar w:fldCharType="separate"/>
    </w:r>
    <w:r w:rsidR="003109ED">
      <w:rPr>
        <w:noProof/>
        <w:sz w:val="21"/>
        <w:szCs w:val="21"/>
      </w:rPr>
      <w:t>1</w:t>
    </w:r>
    <w:r>
      <w:rPr>
        <w:sz w:val="21"/>
        <w:szCs w:val="21"/>
      </w:rPr>
      <w:fldChar w:fldCharType="end"/>
    </w:r>
  </w:p>
  <w:p w:rsidR="006D3D16" w:rsidRDefault="006D3D16" w:rsidP="006D3D16">
    <w:pPr>
      <w:jc w:val="right"/>
      <w:rPr>
        <w:i/>
      </w:rPr>
    </w:pPr>
  </w:p>
  <w:p w:rsidR="006D3D16" w:rsidRDefault="006D3D16" w:rsidP="006D3D16">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DFE" w:rsidRDefault="00161D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CEC" w:rsidRDefault="00273C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9F1" w:rsidRDefault="00A559F1" w:rsidP="006D3D16">
    <w:pPr>
      <w:jc w:val="right"/>
      <w:rPr>
        <w:i/>
      </w:rPr>
    </w:pPr>
    <w:r>
      <w:rPr>
        <w:b/>
        <w:i/>
        <w:sz w:val="28"/>
        <w:szCs w:val="28"/>
      </w:rPr>
      <w:t>QA Instruction Standard</w:t>
    </w:r>
  </w:p>
  <w:p w:rsidR="00A559F1" w:rsidRPr="00A559F1" w:rsidRDefault="00A559F1" w:rsidP="006D3D16">
    <w:pPr>
      <w:jc w:val="right"/>
      <w:rPr>
        <w:b/>
        <w:sz w:val="21"/>
        <w:szCs w:val="21"/>
      </w:rPr>
    </w:pPr>
    <w:r>
      <w:rPr>
        <w:b/>
        <w:sz w:val="21"/>
        <w:szCs w:val="21"/>
      </w:rPr>
      <w:t>PRINTED BOARD MANUFACTURING SPECIFICATION</w:t>
    </w:r>
  </w:p>
  <w:p w:rsidR="00A559F1" w:rsidRDefault="00A559F1" w:rsidP="006D3D16">
    <w:pPr>
      <w:jc w:val="right"/>
      <w:rPr>
        <w:sz w:val="21"/>
        <w:szCs w:val="21"/>
      </w:rPr>
    </w:pPr>
    <w:r>
      <w:rPr>
        <w:sz w:val="21"/>
        <w:szCs w:val="21"/>
      </w:rPr>
      <w:t>20-01-08, Rev. J</w:t>
    </w:r>
  </w:p>
  <w:p w:rsidR="00A559F1" w:rsidRDefault="00A559F1" w:rsidP="006D3D16">
    <w:pPr>
      <w:jc w:val="right"/>
      <w:rPr>
        <w:sz w:val="21"/>
        <w:szCs w:val="21"/>
      </w:rPr>
    </w:pPr>
    <w:r>
      <w:rPr>
        <w:i/>
        <w:noProof/>
      </w:rPr>
      <mc:AlternateContent>
        <mc:Choice Requires="wps">
          <w:drawing>
            <wp:anchor distT="0" distB="0" distL="114300" distR="114300" simplePos="0" relativeHeight="251661312" behindDoc="0" locked="0" layoutInCell="1" allowOverlap="1" wp14:anchorId="26C8C793" wp14:editId="7F9D15C2">
              <wp:simplePos x="0" y="0"/>
              <wp:positionH relativeFrom="column">
                <wp:posOffset>-495300</wp:posOffset>
              </wp:positionH>
              <wp:positionV relativeFrom="paragraph">
                <wp:posOffset>186055</wp:posOffset>
              </wp:positionV>
              <wp:extent cx="6858000" cy="0"/>
              <wp:effectExtent l="19050" t="22860" r="19050" b="15240"/>
              <wp:wrapNone/>
              <wp:docPr id="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2195C" id="Lin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4.65pt" to="50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" strokeweight="2.25pt"/>
          </w:pict>
        </mc:Fallback>
      </mc:AlternateContent>
    </w:r>
    <w:r>
      <w:rPr>
        <w:sz w:val="21"/>
        <w:szCs w:val="21"/>
      </w:rPr>
      <w:t xml:space="preserve">Sheet </w:t>
    </w:r>
    <w:r>
      <w:rPr>
        <w:sz w:val="21"/>
        <w:szCs w:val="21"/>
      </w:rPr>
      <w:fldChar w:fldCharType="begin"/>
    </w:r>
    <w:r>
      <w:rPr>
        <w:sz w:val="21"/>
        <w:szCs w:val="21"/>
      </w:rPr>
      <w:instrText xml:space="preserve"> PAGE </w:instrText>
    </w:r>
    <w:r>
      <w:rPr>
        <w:sz w:val="21"/>
        <w:szCs w:val="21"/>
      </w:rPr>
      <w:fldChar w:fldCharType="separate"/>
    </w:r>
    <w:r w:rsidR="003109ED">
      <w:rPr>
        <w:noProof/>
        <w:sz w:val="21"/>
        <w:szCs w:val="21"/>
      </w:rPr>
      <w:t>9</w:t>
    </w:r>
    <w:r>
      <w:rPr>
        <w:sz w:val="21"/>
        <w:szCs w:val="21"/>
      </w:rPr>
      <w:fldChar w:fldCharType="end"/>
    </w:r>
  </w:p>
  <w:p w:rsidR="00A559F1" w:rsidRDefault="00A559F1" w:rsidP="006D3D16">
    <w:pPr>
      <w:jc w:val="right"/>
      <w:rPr>
        <w:i/>
      </w:rPr>
    </w:pPr>
  </w:p>
  <w:p w:rsidR="00A559F1" w:rsidRDefault="00A559F1" w:rsidP="006D3D16">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CEC" w:rsidRDefault="00273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B601FF2"/>
    <w:lvl w:ilvl="0">
      <w:start w:val="1"/>
      <w:numFmt w:val="bullet"/>
      <w:pStyle w:val="ListBullet"/>
      <w:lvlText w:val=""/>
      <w:lvlJc w:val="left"/>
      <w:pPr>
        <w:tabs>
          <w:tab w:val="num" w:pos="432"/>
        </w:tabs>
        <w:ind w:left="360" w:hanging="288"/>
      </w:pPr>
      <w:rPr>
        <w:rFonts w:ascii="Symbol" w:hAnsi="Symbol" w:hint="default"/>
      </w:rPr>
    </w:lvl>
  </w:abstractNum>
  <w:abstractNum w:abstractNumId="1" w15:restartNumberingAfterBreak="0">
    <w:nsid w:val="00000001"/>
    <w:multiLevelType w:val="singleLevel"/>
    <w:tmpl w:val="00000000"/>
    <w:lvl w:ilvl="0">
      <w:start w:val="1"/>
      <w:numFmt w:val="lowerLetter"/>
      <w:pStyle w:val="Quicka"/>
      <w:lvlText w:val="%1."/>
      <w:lvlJc w:val="left"/>
      <w:pPr>
        <w:tabs>
          <w:tab w:val="num" w:pos="720"/>
        </w:tabs>
      </w:pPr>
      <w:rPr>
        <w:rFonts w:ascii="Arial" w:hAnsi="Arial" w:cs="Arial"/>
        <w:sz w:val="22"/>
        <w:szCs w:val="22"/>
      </w:rPr>
    </w:lvl>
  </w:abstractNum>
  <w:abstractNum w:abstractNumId="2" w15:restartNumberingAfterBreak="0">
    <w:nsid w:val="02B217CC"/>
    <w:multiLevelType w:val="multilevel"/>
    <w:tmpl w:val="E77635C6"/>
    <w:lvl w:ilvl="0">
      <w:start w:val="1"/>
      <w:numFmt w:val="decimal"/>
      <w:lvlText w:val="%1.0"/>
      <w:lvlJc w:val="left"/>
      <w:pPr>
        <w:tabs>
          <w:tab w:val="num" w:pos="504"/>
        </w:tabs>
        <w:ind w:left="0" w:firstLine="0"/>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432"/>
        </w:tabs>
        <w:ind w:left="1080" w:hanging="1080"/>
      </w:pPr>
      <w:rPr>
        <w:rFonts w:ascii="Times New Roman" w:hAnsi="Times New Roman" w:cs="Arial" w:hint="default"/>
        <w:b/>
        <w:i w:val="0"/>
        <w:sz w:val="24"/>
        <w:szCs w:val="24"/>
      </w:rPr>
    </w:lvl>
    <w:lvl w:ilvl="2">
      <w:start w:val="1"/>
      <w:numFmt w:val="decimal"/>
      <w:lvlText w:val="%1.%2.%3"/>
      <w:lvlJc w:val="left"/>
      <w:pPr>
        <w:tabs>
          <w:tab w:val="num" w:pos="-360"/>
        </w:tabs>
        <w:ind w:left="0" w:firstLine="0"/>
      </w:pPr>
      <w:rPr>
        <w:rFonts w:ascii="Times New Roman" w:hAnsi="Times New Roman" w:hint="default"/>
        <w:b/>
        <w:bCs w:val="0"/>
        <w:i w:val="0"/>
        <w:iCs w:val="0"/>
        <w:caps w:val="0"/>
        <w:smallCaps w:val="0"/>
        <w:strike w:val="0"/>
        <w:dstrike w:val="0"/>
        <w:vanish w:val="0"/>
        <w:color w:val="000000"/>
        <w:spacing w:val="0"/>
        <w:kern w:val="0"/>
        <w:position w:val="0"/>
        <w:sz w:val="23"/>
        <w:szCs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1.%2.%3.%4"/>
      <w:lvlJc w:val="left"/>
      <w:pPr>
        <w:tabs>
          <w:tab w:val="num" w:pos="1620"/>
        </w:tabs>
        <w:ind w:left="540" w:hanging="54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0" w:firstLine="0"/>
      </w:pPr>
      <w:rPr>
        <w:rFonts w:hint="default"/>
        <w:b/>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8E7CE4"/>
    <w:multiLevelType w:val="hybridMultilevel"/>
    <w:tmpl w:val="08307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7A4EBC"/>
    <w:multiLevelType w:val="multilevel"/>
    <w:tmpl w:val="4B78A720"/>
    <w:lvl w:ilvl="0">
      <w:start w:val="1"/>
      <w:numFmt w:val="decimal"/>
      <w:lvlText w:val="%1.0"/>
      <w:lvlJc w:val="left"/>
      <w:pPr>
        <w:tabs>
          <w:tab w:val="num" w:pos="504"/>
        </w:tabs>
        <w:ind w:left="504" w:hanging="504"/>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ascii="Times New Roman" w:hAnsi="Times New Roman" w:cs="Times New Roman" w:hint="default"/>
        <w:b/>
        <w:i w:val="0"/>
        <w:sz w:val="20"/>
        <w:szCs w:val="20"/>
      </w:rPr>
    </w:lvl>
    <w:lvl w:ilvl="2">
      <w:start w:val="1"/>
      <w:numFmt w:val="decimal"/>
      <w:lvlRestart w:val="0"/>
      <w:lvlText w:val="%1.%2.%3"/>
      <w:lvlJc w:val="left"/>
      <w:pPr>
        <w:tabs>
          <w:tab w:val="num" w:pos="720"/>
        </w:tabs>
        <w:ind w:left="0" w:firstLine="0"/>
      </w:pPr>
      <w:rPr>
        <w:rFonts w:ascii="Times New Roman" w:hAnsi="Times New Roman" w:hint="default"/>
        <w:b/>
        <w:i w:val="0"/>
        <w:sz w:val="20"/>
        <w:szCs w:val="23"/>
      </w:rPr>
    </w:lvl>
    <w:lvl w:ilvl="3">
      <w:start w:val="1"/>
      <w:numFmt w:val="decimal"/>
      <w:isLgl/>
      <w:lvlText w:val="%1.%2.%3.%4"/>
      <w:lvlJc w:val="left"/>
      <w:pPr>
        <w:tabs>
          <w:tab w:val="num" w:pos="720"/>
        </w:tabs>
        <w:ind w:left="0" w:firstLine="0"/>
      </w:pPr>
      <w:rPr>
        <w:rFonts w:ascii="Times New Roman" w:hAnsi="Times New Roman" w:hint="default"/>
        <w:b/>
        <w:i w:val="0"/>
        <w:sz w:val="20"/>
      </w:rPr>
    </w:lvl>
    <w:lvl w:ilvl="4">
      <w:start w:val="1"/>
      <w:numFmt w:val="decimal"/>
      <w:lvlText w:val="%1.%2.%3.%4.%5"/>
      <w:lvlJc w:val="left"/>
      <w:pPr>
        <w:tabs>
          <w:tab w:val="num" w:pos="1080"/>
        </w:tabs>
        <w:ind w:left="0" w:firstLine="0"/>
      </w:pPr>
      <w:rPr>
        <w:rFonts w:ascii="Arial Black" w:hAnsi="Arial Black" w:hint="default"/>
        <w:b w:val="0"/>
        <w:i/>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BB032E"/>
    <w:multiLevelType w:val="multilevel"/>
    <w:tmpl w:val="5EAE8C42"/>
    <w:lvl w:ilvl="0">
      <w:start w:val="1"/>
      <w:numFmt w:val="decimal"/>
      <w:pStyle w:val="StyleHeading1TimesNewRoman11ptBoldAfter0pt"/>
      <w:lvlText w:val="%1.0"/>
      <w:lvlJc w:val="left"/>
      <w:pPr>
        <w:tabs>
          <w:tab w:val="num" w:pos="720"/>
        </w:tabs>
        <w:ind w:left="0" w:firstLine="0"/>
      </w:pPr>
      <w:rPr>
        <w:rFonts w:ascii="Times New Roman" w:hAnsi="Times New Roman" w:hint="default"/>
        <w:b/>
        <w:i w:val="0"/>
        <w:sz w:val="20"/>
        <w:szCs w:val="20"/>
      </w:rPr>
    </w:lvl>
    <w:lvl w:ilvl="1">
      <w:start w:val="1"/>
      <w:numFmt w:val="decimal"/>
      <w:lvlText w:val="%1.%2"/>
      <w:lvlJc w:val="left"/>
      <w:pPr>
        <w:tabs>
          <w:tab w:val="num" w:pos="720"/>
        </w:tabs>
        <w:ind w:left="0" w:firstLine="0"/>
      </w:pPr>
      <w:rPr>
        <w:rFonts w:ascii="Times New Roman" w:hAnsi="Times New Roman" w:hint="default"/>
        <w:b/>
        <w:i w:val="0"/>
        <w:sz w:val="20"/>
        <w:szCs w:val="20"/>
      </w:rPr>
    </w:lvl>
    <w:lvl w:ilvl="2">
      <w:start w:val="1"/>
      <w:numFmt w:val="decimal"/>
      <w:pStyle w:val="Heading3"/>
      <w:lvlText w:val="%1.%2.%3"/>
      <w:lvlJc w:val="left"/>
      <w:pPr>
        <w:tabs>
          <w:tab w:val="num" w:pos="720"/>
        </w:tabs>
        <w:ind w:left="0" w:firstLine="0"/>
      </w:pPr>
      <w:rPr>
        <w:rFonts w:ascii="Times New Roman" w:hAnsi="Times New Roman" w:hint="default"/>
        <w:b/>
        <w:i w:val="0"/>
        <w:sz w:val="20"/>
        <w:szCs w:val="20"/>
      </w:rPr>
    </w:lvl>
    <w:lvl w:ilvl="3">
      <w:start w:val="1"/>
      <w:numFmt w:val="decimal"/>
      <w:isLgl/>
      <w:lvlText w:val="%1.%2.%3.%4"/>
      <w:lvlJc w:val="left"/>
      <w:pPr>
        <w:tabs>
          <w:tab w:val="num" w:pos="1080"/>
        </w:tabs>
        <w:ind w:left="0" w:firstLine="0"/>
      </w:pPr>
      <w:rPr>
        <w:rFonts w:ascii="Times New Roman" w:hAnsi="Times New Roman" w:cs="Times New Roman" w:hint="default"/>
        <w:b/>
        <w:i w:val="0"/>
        <w:sz w:val="20"/>
        <w:szCs w:val="20"/>
      </w:rPr>
    </w:lvl>
    <w:lvl w:ilvl="4">
      <w:start w:val="1"/>
      <w:numFmt w:val="decimal"/>
      <w:lvlText w:val="%1.%2.%3.%4.%5"/>
      <w:lvlJc w:val="left"/>
      <w:pPr>
        <w:tabs>
          <w:tab w:val="num" w:pos="1080"/>
        </w:tabs>
        <w:ind w:left="0" w:firstLine="0"/>
      </w:pPr>
      <w:rPr>
        <w:rFonts w:ascii="Arial Black" w:hAnsi="Arial Black" w:hint="default"/>
        <w:b w:val="0"/>
        <w:i/>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E6719E"/>
    <w:multiLevelType w:val="multilevel"/>
    <w:tmpl w:val="B0AE957A"/>
    <w:lvl w:ilvl="0">
      <w:start w:val="1"/>
      <w:numFmt w:val="decimal"/>
      <w:pStyle w:val="HeadingI-1"/>
      <w:lvlText w:val="I-%1.0"/>
      <w:lvlJc w:val="left"/>
      <w:pPr>
        <w:tabs>
          <w:tab w:val="num" w:pos="720"/>
        </w:tabs>
        <w:ind w:left="432" w:hanging="432"/>
      </w:pPr>
      <w:rPr>
        <w:rFonts w:ascii="Arial Black" w:hAnsi="Arial Black" w:hint="default"/>
        <w:b w:val="0"/>
        <w:i w:val="0"/>
        <w:sz w:val="22"/>
      </w:rPr>
    </w:lvl>
    <w:lvl w:ilvl="1">
      <w:start w:val="1"/>
      <w:numFmt w:val="decimal"/>
      <w:pStyle w:val="HeadingI-2"/>
      <w:lvlText w:val="I-%1.%2"/>
      <w:lvlJc w:val="left"/>
      <w:pPr>
        <w:tabs>
          <w:tab w:val="num" w:pos="576"/>
        </w:tabs>
        <w:ind w:left="576" w:hanging="576"/>
      </w:pPr>
      <w:rPr>
        <w:rFonts w:ascii="Arial Black" w:hAnsi="Arial Black" w:hint="default"/>
        <w:b w:val="0"/>
        <w:i w:val="0"/>
        <w:sz w:val="22"/>
      </w:rPr>
    </w:lvl>
    <w:lvl w:ilvl="2">
      <w:start w:val="1"/>
      <w:numFmt w:val="decimal"/>
      <w:pStyle w:val="HeadingI-3"/>
      <w:lvlText w:val="I-%1.%2.%3"/>
      <w:lvlJc w:val="left"/>
      <w:pPr>
        <w:tabs>
          <w:tab w:val="num" w:pos="1080"/>
        </w:tabs>
        <w:ind w:left="720" w:hanging="720"/>
      </w:pPr>
      <w:rPr>
        <w:rFonts w:ascii="Arial Black" w:hAnsi="Arial Black" w:hint="default"/>
        <w:b w:val="0"/>
        <w:i/>
        <w:sz w:val="22"/>
      </w:rPr>
    </w:lvl>
    <w:lvl w:ilvl="3">
      <w:start w:val="1"/>
      <w:numFmt w:val="decimal"/>
      <w:pStyle w:val="HeadingI-4"/>
      <w:lvlText w:val="I-%1.%2.%3.%4"/>
      <w:lvlJc w:val="left"/>
      <w:pPr>
        <w:tabs>
          <w:tab w:val="num" w:pos="1080"/>
        </w:tabs>
        <w:ind w:left="864" w:hanging="864"/>
      </w:pPr>
      <w:rPr>
        <w:rFonts w:ascii="Arial Black" w:hAnsi="Arial Black" w:hint="default"/>
        <w:b w:val="0"/>
        <w:i/>
        <w:sz w:val="22"/>
      </w:rPr>
    </w:lvl>
    <w:lvl w:ilvl="4">
      <w:start w:val="1"/>
      <w:numFmt w:val="decimal"/>
      <w:pStyle w:val="HeadingI-5"/>
      <w:lvlText w:val="I-%1.%2.%3.%4.%5"/>
      <w:lvlJc w:val="left"/>
      <w:pPr>
        <w:tabs>
          <w:tab w:val="num" w:pos="1440"/>
        </w:tabs>
        <w:ind w:left="1008" w:hanging="1008"/>
      </w:pPr>
      <w:rPr>
        <w:rFonts w:ascii="Arial Black" w:hAnsi="Arial Black" w:hint="default"/>
        <w:b w:val="0"/>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B2F4547"/>
    <w:multiLevelType w:val="multilevel"/>
    <w:tmpl w:val="40A2DC88"/>
    <w:lvl w:ilvl="0">
      <w:start w:val="1"/>
      <w:numFmt w:val="decimal"/>
      <w:lvlText w:val="%1.0"/>
      <w:lvlJc w:val="left"/>
      <w:pPr>
        <w:tabs>
          <w:tab w:val="num" w:pos="720"/>
        </w:tabs>
        <w:ind w:left="0" w:firstLine="0"/>
      </w:pPr>
      <w:rPr>
        <w:rFonts w:ascii="Times New Roman" w:hAnsi="Times New Roman" w:hint="default"/>
        <w:b/>
        <w:i w:val="0"/>
        <w:sz w:val="24"/>
        <w:szCs w:val="24"/>
      </w:rPr>
    </w:lvl>
    <w:lvl w:ilvl="1">
      <w:start w:val="1"/>
      <w:numFmt w:val="decimal"/>
      <w:lvlText w:val="%1.%2"/>
      <w:lvlJc w:val="left"/>
      <w:pPr>
        <w:tabs>
          <w:tab w:val="num" w:pos="720"/>
        </w:tabs>
        <w:ind w:left="0" w:firstLine="0"/>
      </w:pPr>
      <w:rPr>
        <w:rFonts w:ascii="Times New Roman" w:hAnsi="Times New Roman" w:hint="default"/>
        <w:b/>
        <w:i w:val="0"/>
        <w:sz w:val="24"/>
        <w:szCs w:val="24"/>
      </w:rPr>
    </w:lvl>
    <w:lvl w:ilvl="2">
      <w:start w:val="4"/>
      <w:numFmt w:val="decimal"/>
      <w:lvlRestart w:val="0"/>
      <w:pStyle w:val="StyleHeading3TimesNewRoman11ptBoldNotItalicBefore"/>
      <w:lvlText w:val="%1.%2.%3"/>
      <w:lvlJc w:val="left"/>
      <w:pPr>
        <w:tabs>
          <w:tab w:val="num" w:pos="720"/>
        </w:tabs>
        <w:ind w:left="0" w:firstLine="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1080"/>
        </w:tabs>
        <w:ind w:left="0" w:firstLine="0"/>
      </w:pPr>
      <w:rPr>
        <w:rFonts w:ascii="Arial Black" w:hAnsi="Arial Black" w:hint="default"/>
        <w:b w:val="0"/>
        <w:i/>
        <w:sz w:val="22"/>
      </w:rPr>
    </w:lvl>
    <w:lvl w:ilvl="4">
      <w:start w:val="1"/>
      <w:numFmt w:val="decimal"/>
      <w:lvlText w:val="%1.%2.%3.%4.%5"/>
      <w:lvlJc w:val="left"/>
      <w:pPr>
        <w:tabs>
          <w:tab w:val="num" w:pos="1080"/>
        </w:tabs>
        <w:ind w:left="0" w:firstLine="0"/>
      </w:pPr>
      <w:rPr>
        <w:rFonts w:ascii="Arial Black" w:hAnsi="Arial Black" w:hint="default"/>
        <w:b w:val="0"/>
        <w:i/>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CF37E63"/>
    <w:multiLevelType w:val="multilevel"/>
    <w:tmpl w:val="423A2AFA"/>
    <w:lvl w:ilvl="0">
      <w:start w:val="1"/>
      <w:numFmt w:val="decimal"/>
      <w:lvlText w:val="%1.0"/>
      <w:lvlJc w:val="left"/>
      <w:pPr>
        <w:tabs>
          <w:tab w:val="num" w:pos="504"/>
        </w:tabs>
        <w:ind w:left="0" w:firstLine="0"/>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432"/>
        </w:tabs>
        <w:ind w:left="1080" w:hanging="1080"/>
      </w:pPr>
      <w:rPr>
        <w:rFonts w:ascii="Times New Roman" w:hAnsi="Times New Roman" w:cs="Arial" w:hint="default"/>
        <w:b/>
        <w:i w:val="0"/>
        <w:sz w:val="24"/>
        <w:szCs w:val="24"/>
      </w:rPr>
    </w:lvl>
    <w:lvl w:ilvl="2">
      <w:start w:val="1"/>
      <w:numFmt w:val="decimal"/>
      <w:lvlText w:val="%1.%2.%3"/>
      <w:lvlJc w:val="left"/>
      <w:pPr>
        <w:tabs>
          <w:tab w:val="num" w:pos="-360"/>
        </w:tabs>
        <w:ind w:left="0" w:firstLine="0"/>
      </w:pPr>
      <w:rPr>
        <w:rFonts w:ascii="Times New Roman" w:hAnsi="Times New Roman" w:hint="default"/>
        <w:b/>
        <w:bCs w:val="0"/>
        <w:i w:val="0"/>
        <w:iCs w:val="0"/>
        <w:caps w:val="0"/>
        <w:smallCaps w:val="0"/>
        <w:strike w:val="0"/>
        <w:dstrike w:val="0"/>
        <w:vanish w:val="0"/>
        <w:color w:val="000000"/>
        <w:spacing w:val="0"/>
        <w:kern w:val="0"/>
        <w:position w:val="0"/>
        <w:sz w:val="23"/>
        <w:szCs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1.%2.%3.%4"/>
      <w:lvlJc w:val="left"/>
      <w:pPr>
        <w:tabs>
          <w:tab w:val="num" w:pos="1620"/>
        </w:tabs>
        <w:ind w:left="540" w:hanging="54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0" w:firstLine="0"/>
      </w:pPr>
      <w:rPr>
        <w:rFonts w:hint="default"/>
        <w:b/>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D6C1BD6"/>
    <w:multiLevelType w:val="hybridMultilevel"/>
    <w:tmpl w:val="294A611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EFF07DD"/>
    <w:multiLevelType w:val="multilevel"/>
    <w:tmpl w:val="4A5C38B4"/>
    <w:lvl w:ilvl="0">
      <w:start w:val="1"/>
      <w:numFmt w:val="decimal"/>
      <w:pStyle w:val="HeadingII-1"/>
      <w:lvlText w:val="II-%1.0"/>
      <w:lvlJc w:val="left"/>
      <w:pPr>
        <w:tabs>
          <w:tab w:val="num" w:pos="720"/>
        </w:tabs>
        <w:ind w:left="432" w:hanging="432"/>
      </w:pPr>
      <w:rPr>
        <w:rFonts w:ascii="Arial Black" w:hAnsi="Arial Black" w:hint="default"/>
        <w:b w:val="0"/>
        <w:i w:val="0"/>
        <w:sz w:val="22"/>
      </w:rPr>
    </w:lvl>
    <w:lvl w:ilvl="1">
      <w:start w:val="1"/>
      <w:numFmt w:val="decimal"/>
      <w:pStyle w:val="HeadingII-2"/>
      <w:lvlText w:val="II-%1.%2"/>
      <w:lvlJc w:val="left"/>
      <w:pPr>
        <w:tabs>
          <w:tab w:val="num" w:pos="720"/>
        </w:tabs>
        <w:ind w:left="576" w:hanging="576"/>
      </w:pPr>
      <w:rPr>
        <w:rFonts w:ascii="Arial Black" w:hAnsi="Arial Black" w:hint="default"/>
        <w:b w:val="0"/>
        <w:i w:val="0"/>
        <w:sz w:val="22"/>
      </w:rPr>
    </w:lvl>
    <w:lvl w:ilvl="2">
      <w:start w:val="1"/>
      <w:numFmt w:val="decimal"/>
      <w:pStyle w:val="HeadingII-3"/>
      <w:lvlText w:val="II-%1.%2.%3"/>
      <w:lvlJc w:val="left"/>
      <w:pPr>
        <w:tabs>
          <w:tab w:val="num" w:pos="1080"/>
        </w:tabs>
        <w:ind w:left="720" w:hanging="720"/>
      </w:pPr>
      <w:rPr>
        <w:rFonts w:ascii="Arial Black" w:hAnsi="Arial Black" w:hint="default"/>
        <w:b w:val="0"/>
        <w:i/>
        <w:sz w:val="22"/>
      </w:rPr>
    </w:lvl>
    <w:lvl w:ilvl="3">
      <w:start w:val="1"/>
      <w:numFmt w:val="decimal"/>
      <w:pStyle w:val="HeadingII-4"/>
      <w:lvlText w:val="II-%1.%2.%3.%4"/>
      <w:lvlJc w:val="left"/>
      <w:pPr>
        <w:tabs>
          <w:tab w:val="num" w:pos="1080"/>
        </w:tabs>
        <w:ind w:left="864" w:hanging="864"/>
      </w:pPr>
      <w:rPr>
        <w:rFonts w:ascii="Arial Black" w:hAnsi="Arial Black" w:hint="default"/>
        <w:b w:val="0"/>
        <w:i/>
        <w:sz w:val="22"/>
      </w:rPr>
    </w:lvl>
    <w:lvl w:ilvl="4">
      <w:start w:val="1"/>
      <w:numFmt w:val="decimal"/>
      <w:pStyle w:val="HeadingII-5"/>
      <w:lvlText w:val="II-%1.%2.%3.%4.%5"/>
      <w:lvlJc w:val="left"/>
      <w:pPr>
        <w:tabs>
          <w:tab w:val="num" w:pos="1440"/>
        </w:tabs>
        <w:ind w:left="1008" w:hanging="1008"/>
      </w:pPr>
      <w:rPr>
        <w:rFonts w:ascii="Arial Black" w:hAnsi="Arial Black" w:hint="default"/>
        <w:b w:val="0"/>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B410D3"/>
    <w:multiLevelType w:val="hybridMultilevel"/>
    <w:tmpl w:val="34A64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FE029A0"/>
    <w:multiLevelType w:val="multilevel"/>
    <w:tmpl w:val="B2F4CA8C"/>
    <w:lvl w:ilvl="0">
      <w:start w:val="1"/>
      <w:numFmt w:val="decimal"/>
      <w:lvlText w:val="%1.0"/>
      <w:lvlJc w:val="left"/>
      <w:pPr>
        <w:tabs>
          <w:tab w:val="num" w:pos="504"/>
        </w:tabs>
        <w:ind w:left="504" w:hanging="504"/>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ascii="Times New Roman" w:hAnsi="Times New Roman" w:cs="Times New Roman" w:hint="default"/>
        <w:b/>
        <w:i w:val="0"/>
        <w:sz w:val="20"/>
        <w:szCs w:val="20"/>
      </w:rPr>
    </w:lvl>
    <w:lvl w:ilvl="2">
      <w:start w:val="1"/>
      <w:numFmt w:val="decimal"/>
      <w:lvlRestart w:val="0"/>
      <w:lvlText w:val="%1.%2.%3"/>
      <w:lvlJc w:val="left"/>
      <w:pPr>
        <w:tabs>
          <w:tab w:val="num" w:pos="720"/>
        </w:tabs>
        <w:ind w:left="0" w:firstLine="0"/>
      </w:pPr>
      <w:rPr>
        <w:rFonts w:ascii="Times New Roman" w:hAnsi="Times New Roman" w:hint="default"/>
        <w:b/>
        <w:i w:val="0"/>
        <w:sz w:val="20"/>
        <w:szCs w:val="23"/>
      </w:rPr>
    </w:lvl>
    <w:lvl w:ilvl="3">
      <w:start w:val="1"/>
      <w:numFmt w:val="decimal"/>
      <w:isLgl/>
      <w:lvlText w:val="%1.%2.%3.%4"/>
      <w:lvlJc w:val="left"/>
      <w:pPr>
        <w:tabs>
          <w:tab w:val="num" w:pos="720"/>
        </w:tabs>
        <w:ind w:left="0" w:firstLine="0"/>
      </w:pPr>
      <w:rPr>
        <w:rFonts w:ascii="Times New Roman" w:hAnsi="Times New Roman" w:hint="default"/>
        <w:b/>
        <w:i w:val="0"/>
        <w:sz w:val="20"/>
      </w:rPr>
    </w:lvl>
    <w:lvl w:ilvl="4">
      <w:start w:val="1"/>
      <w:numFmt w:val="decimal"/>
      <w:lvlText w:val="%1.%2.%3.%4.%5"/>
      <w:lvlJc w:val="left"/>
      <w:pPr>
        <w:tabs>
          <w:tab w:val="num" w:pos="1080"/>
        </w:tabs>
        <w:ind w:left="0" w:firstLine="0"/>
      </w:pPr>
      <w:rPr>
        <w:rFonts w:ascii="Arial Black" w:hAnsi="Arial Black" w:hint="default"/>
        <w:b w:val="0"/>
        <w:i/>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0D73D39"/>
    <w:multiLevelType w:val="hybridMultilevel"/>
    <w:tmpl w:val="CC2AE03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2AB5B11"/>
    <w:multiLevelType w:val="hybridMultilevel"/>
    <w:tmpl w:val="5644DDC6"/>
    <w:lvl w:ilvl="0" w:tplc="118A2C94">
      <w:start w:val="1"/>
      <w:numFmt w:val="bullet"/>
      <w:pStyle w:val="ListBullet3"/>
      <w:lvlText w:val=""/>
      <w:lvlJc w:val="left"/>
      <w:pPr>
        <w:tabs>
          <w:tab w:val="num" w:pos="1080"/>
        </w:tabs>
        <w:ind w:left="1080" w:hanging="360"/>
      </w:pPr>
      <w:rPr>
        <w:rFonts w:ascii="Webdings" w:hAnsi="Webdings" w:hint="default"/>
      </w:rPr>
    </w:lvl>
    <w:lvl w:ilvl="1" w:tplc="7584E044" w:tentative="1">
      <w:start w:val="1"/>
      <w:numFmt w:val="bullet"/>
      <w:lvlText w:val="o"/>
      <w:lvlJc w:val="left"/>
      <w:pPr>
        <w:tabs>
          <w:tab w:val="num" w:pos="1440"/>
        </w:tabs>
        <w:ind w:left="1440" w:hanging="360"/>
      </w:pPr>
      <w:rPr>
        <w:rFonts w:ascii="Courier New" w:hAnsi="Courier New" w:hint="default"/>
      </w:rPr>
    </w:lvl>
    <w:lvl w:ilvl="2" w:tplc="0F2671F8" w:tentative="1">
      <w:start w:val="1"/>
      <w:numFmt w:val="bullet"/>
      <w:lvlText w:val=""/>
      <w:lvlJc w:val="left"/>
      <w:pPr>
        <w:tabs>
          <w:tab w:val="num" w:pos="2160"/>
        </w:tabs>
        <w:ind w:left="2160" w:hanging="360"/>
      </w:pPr>
      <w:rPr>
        <w:rFonts w:ascii="Wingdings" w:hAnsi="Wingdings" w:hint="default"/>
      </w:rPr>
    </w:lvl>
    <w:lvl w:ilvl="3" w:tplc="D6E00004" w:tentative="1">
      <w:start w:val="1"/>
      <w:numFmt w:val="bullet"/>
      <w:lvlText w:val=""/>
      <w:lvlJc w:val="left"/>
      <w:pPr>
        <w:tabs>
          <w:tab w:val="num" w:pos="2880"/>
        </w:tabs>
        <w:ind w:left="2880" w:hanging="360"/>
      </w:pPr>
      <w:rPr>
        <w:rFonts w:ascii="Symbol" w:hAnsi="Symbol" w:hint="default"/>
      </w:rPr>
    </w:lvl>
    <w:lvl w:ilvl="4" w:tplc="F1808084" w:tentative="1">
      <w:start w:val="1"/>
      <w:numFmt w:val="bullet"/>
      <w:lvlText w:val="o"/>
      <w:lvlJc w:val="left"/>
      <w:pPr>
        <w:tabs>
          <w:tab w:val="num" w:pos="3600"/>
        </w:tabs>
        <w:ind w:left="3600" w:hanging="360"/>
      </w:pPr>
      <w:rPr>
        <w:rFonts w:ascii="Courier New" w:hAnsi="Courier New" w:hint="default"/>
      </w:rPr>
    </w:lvl>
    <w:lvl w:ilvl="5" w:tplc="B39E46F2" w:tentative="1">
      <w:start w:val="1"/>
      <w:numFmt w:val="bullet"/>
      <w:lvlText w:val=""/>
      <w:lvlJc w:val="left"/>
      <w:pPr>
        <w:tabs>
          <w:tab w:val="num" w:pos="4320"/>
        </w:tabs>
        <w:ind w:left="4320" w:hanging="360"/>
      </w:pPr>
      <w:rPr>
        <w:rFonts w:ascii="Wingdings" w:hAnsi="Wingdings" w:hint="default"/>
      </w:rPr>
    </w:lvl>
    <w:lvl w:ilvl="6" w:tplc="0396D440" w:tentative="1">
      <w:start w:val="1"/>
      <w:numFmt w:val="bullet"/>
      <w:lvlText w:val=""/>
      <w:lvlJc w:val="left"/>
      <w:pPr>
        <w:tabs>
          <w:tab w:val="num" w:pos="5040"/>
        </w:tabs>
        <w:ind w:left="5040" w:hanging="360"/>
      </w:pPr>
      <w:rPr>
        <w:rFonts w:ascii="Symbol" w:hAnsi="Symbol" w:hint="default"/>
      </w:rPr>
    </w:lvl>
    <w:lvl w:ilvl="7" w:tplc="345C286E" w:tentative="1">
      <w:start w:val="1"/>
      <w:numFmt w:val="bullet"/>
      <w:lvlText w:val="o"/>
      <w:lvlJc w:val="left"/>
      <w:pPr>
        <w:tabs>
          <w:tab w:val="num" w:pos="5760"/>
        </w:tabs>
        <w:ind w:left="5760" w:hanging="360"/>
      </w:pPr>
      <w:rPr>
        <w:rFonts w:ascii="Courier New" w:hAnsi="Courier New" w:hint="default"/>
      </w:rPr>
    </w:lvl>
    <w:lvl w:ilvl="8" w:tplc="55FC10D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8975DC"/>
    <w:multiLevelType w:val="multilevel"/>
    <w:tmpl w:val="94949D0A"/>
    <w:lvl w:ilvl="0">
      <w:start w:val="1"/>
      <w:numFmt w:val="decimal"/>
      <w:lvlText w:val="%1.0"/>
      <w:lvlJc w:val="left"/>
      <w:pPr>
        <w:tabs>
          <w:tab w:val="num" w:pos="504"/>
        </w:tabs>
        <w:ind w:left="0" w:firstLine="0"/>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432"/>
        </w:tabs>
        <w:ind w:left="1080" w:hanging="1080"/>
      </w:pPr>
      <w:rPr>
        <w:rFonts w:ascii="Times New Roman" w:hAnsi="Times New Roman" w:cs="Arial" w:hint="default"/>
        <w:b/>
        <w:i w:val="0"/>
        <w:sz w:val="24"/>
        <w:szCs w:val="24"/>
      </w:rPr>
    </w:lvl>
    <w:lvl w:ilvl="2">
      <w:start w:val="1"/>
      <w:numFmt w:val="decimal"/>
      <w:lvlText w:val="%1.%2.%3"/>
      <w:lvlJc w:val="left"/>
      <w:pPr>
        <w:tabs>
          <w:tab w:val="num" w:pos="-360"/>
        </w:tabs>
        <w:ind w:left="0" w:firstLine="0"/>
      </w:pPr>
      <w:rPr>
        <w:rFonts w:ascii="Times New Roman" w:hAnsi="Times New Roman" w:hint="default"/>
        <w:b/>
        <w:bCs w:val="0"/>
        <w:i w:val="0"/>
        <w:iCs w:val="0"/>
        <w:caps w:val="0"/>
        <w:smallCaps w:val="0"/>
        <w:strike w:val="0"/>
        <w:dstrike w:val="0"/>
        <w:vanish w:val="0"/>
        <w:color w:val="000000"/>
        <w:spacing w:val="0"/>
        <w:kern w:val="0"/>
        <w:position w:val="0"/>
        <w:sz w:val="23"/>
        <w:szCs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StyleHeading4TimesNewRoman11ptBefore0ptAfter0"/>
      <w:lvlText w:val="%1.%2.%3.%4"/>
      <w:lvlJc w:val="left"/>
      <w:pPr>
        <w:tabs>
          <w:tab w:val="num" w:pos="1620"/>
        </w:tabs>
        <w:ind w:left="540" w:hanging="54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0" w:firstLine="0"/>
      </w:pPr>
      <w:rPr>
        <w:rFonts w:hint="default"/>
        <w:b/>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5D676CD"/>
    <w:multiLevelType w:val="multilevel"/>
    <w:tmpl w:val="DA0485AA"/>
    <w:lvl w:ilvl="0">
      <w:start w:val="1"/>
      <w:numFmt w:val="decimal"/>
      <w:lvlText w:val="%1.0"/>
      <w:lvlJc w:val="left"/>
      <w:pPr>
        <w:tabs>
          <w:tab w:val="num" w:pos="720"/>
        </w:tabs>
        <w:ind w:left="0" w:firstLine="0"/>
      </w:pPr>
      <w:rPr>
        <w:rFonts w:ascii="Times New Roman" w:hAnsi="Times New Roman" w:hint="default"/>
        <w:b/>
        <w:i w:val="0"/>
        <w:sz w:val="22"/>
        <w:szCs w:val="22"/>
      </w:rPr>
    </w:lvl>
    <w:lvl w:ilvl="1">
      <w:start w:val="1"/>
      <w:numFmt w:val="decimal"/>
      <w:lvlText w:val="%1.%2"/>
      <w:lvlJc w:val="left"/>
      <w:pPr>
        <w:tabs>
          <w:tab w:val="num" w:pos="720"/>
        </w:tabs>
        <w:ind w:left="0" w:firstLine="0"/>
      </w:pPr>
      <w:rPr>
        <w:rFonts w:ascii="Times New Roman" w:hAnsi="Times New Roman" w:hint="default"/>
        <w:b/>
        <w:i w:val="0"/>
        <w:sz w:val="22"/>
        <w:szCs w:val="22"/>
      </w:rPr>
    </w:lvl>
    <w:lvl w:ilvl="2">
      <w:start w:val="1"/>
      <w:numFmt w:val="decimal"/>
      <w:lvlText w:val="%1.%2.%3"/>
      <w:lvlJc w:val="left"/>
      <w:pPr>
        <w:tabs>
          <w:tab w:val="num" w:pos="720"/>
        </w:tabs>
        <w:ind w:left="0" w:firstLine="0"/>
      </w:pPr>
      <w:rPr>
        <w:rFonts w:ascii="Times New Roman" w:hAnsi="Times New Roman" w:hint="default"/>
        <w:b/>
        <w:i w:val="0"/>
        <w:sz w:val="22"/>
      </w:rPr>
    </w:lvl>
    <w:lvl w:ilvl="3">
      <w:start w:val="1"/>
      <w:numFmt w:val="decimal"/>
      <w:pStyle w:val="Heading4"/>
      <w:lvlText w:val="%1.%2.%3.%4"/>
      <w:lvlJc w:val="left"/>
      <w:pPr>
        <w:tabs>
          <w:tab w:val="num" w:pos="1080"/>
        </w:tabs>
        <w:ind w:left="0" w:firstLine="0"/>
      </w:pPr>
      <w:rPr>
        <w:rFonts w:ascii="Times New Roman" w:hAnsi="Times New Roman" w:cs="Times New Roman" w:hint="default"/>
        <w:b/>
        <w:i w:val="0"/>
        <w:sz w:val="22"/>
      </w:rPr>
    </w:lvl>
    <w:lvl w:ilvl="4">
      <w:start w:val="1"/>
      <w:numFmt w:val="decimal"/>
      <w:lvlText w:val="%1.%2.%3.%4.%5"/>
      <w:lvlJc w:val="left"/>
      <w:pPr>
        <w:tabs>
          <w:tab w:val="num" w:pos="1080"/>
        </w:tabs>
        <w:ind w:left="0" w:firstLine="0"/>
      </w:pPr>
      <w:rPr>
        <w:rFonts w:ascii="Arial Black" w:hAnsi="Arial Black" w:hint="default"/>
        <w:b w:val="0"/>
        <w:i/>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804080F"/>
    <w:multiLevelType w:val="multilevel"/>
    <w:tmpl w:val="B2F4CA8C"/>
    <w:lvl w:ilvl="0">
      <w:start w:val="1"/>
      <w:numFmt w:val="decimal"/>
      <w:lvlText w:val="%1.0"/>
      <w:lvlJc w:val="left"/>
      <w:pPr>
        <w:tabs>
          <w:tab w:val="num" w:pos="504"/>
        </w:tabs>
        <w:ind w:left="504" w:hanging="504"/>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ascii="Times New Roman" w:hAnsi="Times New Roman" w:cs="Times New Roman" w:hint="default"/>
        <w:b/>
        <w:i w:val="0"/>
        <w:sz w:val="20"/>
        <w:szCs w:val="20"/>
      </w:rPr>
    </w:lvl>
    <w:lvl w:ilvl="2">
      <w:start w:val="1"/>
      <w:numFmt w:val="decimal"/>
      <w:lvlRestart w:val="0"/>
      <w:lvlText w:val="%1.%2.%3"/>
      <w:lvlJc w:val="left"/>
      <w:pPr>
        <w:tabs>
          <w:tab w:val="num" w:pos="720"/>
        </w:tabs>
        <w:ind w:left="0" w:firstLine="0"/>
      </w:pPr>
      <w:rPr>
        <w:rFonts w:ascii="Times New Roman" w:hAnsi="Times New Roman" w:hint="default"/>
        <w:b/>
        <w:i w:val="0"/>
        <w:sz w:val="20"/>
        <w:szCs w:val="23"/>
      </w:rPr>
    </w:lvl>
    <w:lvl w:ilvl="3">
      <w:start w:val="1"/>
      <w:numFmt w:val="decimal"/>
      <w:isLgl/>
      <w:lvlText w:val="%1.%2.%3.%4"/>
      <w:lvlJc w:val="left"/>
      <w:pPr>
        <w:tabs>
          <w:tab w:val="num" w:pos="720"/>
        </w:tabs>
        <w:ind w:left="0" w:firstLine="0"/>
      </w:pPr>
      <w:rPr>
        <w:rFonts w:ascii="Times New Roman" w:hAnsi="Times New Roman" w:hint="default"/>
        <w:b/>
        <w:i w:val="0"/>
        <w:sz w:val="20"/>
      </w:rPr>
    </w:lvl>
    <w:lvl w:ilvl="4">
      <w:start w:val="1"/>
      <w:numFmt w:val="decimal"/>
      <w:lvlText w:val="%1.%2.%3.%4.%5"/>
      <w:lvlJc w:val="left"/>
      <w:pPr>
        <w:tabs>
          <w:tab w:val="num" w:pos="1080"/>
        </w:tabs>
        <w:ind w:left="0" w:firstLine="0"/>
      </w:pPr>
      <w:rPr>
        <w:rFonts w:ascii="Arial Black" w:hAnsi="Arial Black" w:hint="default"/>
        <w:b w:val="0"/>
        <w:i/>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88554F8"/>
    <w:multiLevelType w:val="hybridMultilevel"/>
    <w:tmpl w:val="0DB08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3A4CC3"/>
    <w:multiLevelType w:val="multilevel"/>
    <w:tmpl w:val="E2EC28DE"/>
    <w:lvl w:ilvl="0">
      <w:start w:val="1"/>
      <w:numFmt w:val="decimal"/>
      <w:pStyle w:val="Style1"/>
      <w:lvlText w:val="%1.0"/>
      <w:lvlJc w:val="left"/>
      <w:pPr>
        <w:tabs>
          <w:tab w:val="num" w:pos="720"/>
        </w:tabs>
        <w:ind w:left="0" w:firstLine="0"/>
      </w:pPr>
      <w:rPr>
        <w:rFonts w:ascii="Arial Black" w:hAnsi="Arial Black" w:hint="default"/>
        <w:b w:val="0"/>
        <w:i w:val="0"/>
        <w:sz w:val="22"/>
      </w:rPr>
    </w:lvl>
    <w:lvl w:ilvl="1">
      <w:start w:val="1"/>
      <w:numFmt w:val="decimal"/>
      <w:pStyle w:val="Style1"/>
      <w:lvlText w:val="I-%1.%2"/>
      <w:lvlJc w:val="left"/>
      <w:pPr>
        <w:tabs>
          <w:tab w:val="num" w:pos="720"/>
        </w:tabs>
        <w:ind w:left="0" w:firstLine="0"/>
      </w:pPr>
      <w:rPr>
        <w:rFonts w:ascii="Arial Black" w:hAnsi="Arial Black" w:hint="default"/>
        <w:b w:val="0"/>
        <w:i w:val="0"/>
        <w:sz w:val="22"/>
      </w:rPr>
    </w:lvl>
    <w:lvl w:ilvl="2">
      <w:start w:val="1"/>
      <w:numFmt w:val="decimal"/>
      <w:lvlText w:val="%1.%2.%3"/>
      <w:lvlJc w:val="left"/>
      <w:pPr>
        <w:tabs>
          <w:tab w:val="num" w:pos="720"/>
        </w:tabs>
        <w:ind w:left="0" w:firstLine="0"/>
      </w:pPr>
      <w:rPr>
        <w:rFonts w:ascii="Arial Black" w:hAnsi="Arial Black" w:hint="default"/>
        <w:b w:val="0"/>
        <w:i/>
        <w:sz w:val="22"/>
      </w:rPr>
    </w:lvl>
    <w:lvl w:ilvl="3">
      <w:start w:val="1"/>
      <w:numFmt w:val="decimal"/>
      <w:isLgl/>
      <w:lvlText w:val="%1.%2.%3.%4"/>
      <w:lvlJc w:val="left"/>
      <w:pPr>
        <w:tabs>
          <w:tab w:val="num" w:pos="1080"/>
        </w:tabs>
        <w:ind w:left="0" w:firstLine="0"/>
      </w:pPr>
      <w:rPr>
        <w:rFonts w:ascii="Arial Black" w:hAnsi="Arial Black" w:hint="default"/>
        <w:b w:val="0"/>
        <w:i/>
        <w:sz w:val="22"/>
      </w:rPr>
    </w:lvl>
    <w:lvl w:ilvl="4">
      <w:start w:val="1"/>
      <w:numFmt w:val="decimal"/>
      <w:lvlText w:val="%1.%2.%3.%4.%5"/>
      <w:lvlJc w:val="left"/>
      <w:pPr>
        <w:tabs>
          <w:tab w:val="num" w:pos="1080"/>
        </w:tabs>
        <w:ind w:left="0" w:firstLine="0"/>
      </w:pPr>
      <w:rPr>
        <w:rFonts w:ascii="Arial Black" w:hAnsi="Arial Black" w:hint="default"/>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97C3186"/>
    <w:multiLevelType w:val="hybridMultilevel"/>
    <w:tmpl w:val="5936D3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020D81"/>
    <w:multiLevelType w:val="multilevel"/>
    <w:tmpl w:val="E77635C6"/>
    <w:lvl w:ilvl="0">
      <w:start w:val="1"/>
      <w:numFmt w:val="decimal"/>
      <w:lvlText w:val="%1.0"/>
      <w:lvlJc w:val="left"/>
      <w:pPr>
        <w:tabs>
          <w:tab w:val="num" w:pos="504"/>
        </w:tabs>
        <w:ind w:left="0" w:firstLine="0"/>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432"/>
        </w:tabs>
        <w:ind w:left="1080" w:hanging="1080"/>
      </w:pPr>
      <w:rPr>
        <w:rFonts w:ascii="Times New Roman" w:hAnsi="Times New Roman" w:cs="Arial" w:hint="default"/>
        <w:b/>
        <w:i w:val="0"/>
        <w:sz w:val="24"/>
        <w:szCs w:val="24"/>
      </w:rPr>
    </w:lvl>
    <w:lvl w:ilvl="2">
      <w:start w:val="1"/>
      <w:numFmt w:val="decimal"/>
      <w:lvlText w:val="%1.%2.%3"/>
      <w:lvlJc w:val="left"/>
      <w:pPr>
        <w:tabs>
          <w:tab w:val="num" w:pos="-360"/>
        </w:tabs>
        <w:ind w:left="0" w:firstLine="0"/>
      </w:pPr>
      <w:rPr>
        <w:rFonts w:ascii="Times New Roman" w:hAnsi="Times New Roman" w:hint="default"/>
        <w:b/>
        <w:bCs w:val="0"/>
        <w:i w:val="0"/>
        <w:iCs w:val="0"/>
        <w:caps w:val="0"/>
        <w:smallCaps w:val="0"/>
        <w:strike w:val="0"/>
        <w:dstrike w:val="0"/>
        <w:vanish w:val="0"/>
        <w:color w:val="000000"/>
        <w:spacing w:val="0"/>
        <w:kern w:val="0"/>
        <w:position w:val="0"/>
        <w:sz w:val="23"/>
        <w:szCs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1.%2.%3.%4"/>
      <w:lvlJc w:val="left"/>
      <w:pPr>
        <w:tabs>
          <w:tab w:val="num" w:pos="1620"/>
        </w:tabs>
        <w:ind w:left="540" w:hanging="54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0" w:firstLine="0"/>
      </w:pPr>
      <w:rPr>
        <w:rFonts w:hint="default"/>
        <w:b/>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2634E55"/>
    <w:multiLevelType w:val="multilevel"/>
    <w:tmpl w:val="4B78A720"/>
    <w:lvl w:ilvl="0">
      <w:start w:val="1"/>
      <w:numFmt w:val="decimal"/>
      <w:lvlText w:val="%1.0"/>
      <w:lvlJc w:val="left"/>
      <w:pPr>
        <w:tabs>
          <w:tab w:val="num" w:pos="504"/>
        </w:tabs>
        <w:ind w:left="504" w:hanging="504"/>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ascii="Times New Roman" w:hAnsi="Times New Roman" w:cs="Times New Roman" w:hint="default"/>
        <w:b/>
        <w:i w:val="0"/>
        <w:sz w:val="20"/>
        <w:szCs w:val="20"/>
      </w:rPr>
    </w:lvl>
    <w:lvl w:ilvl="2">
      <w:start w:val="1"/>
      <w:numFmt w:val="decimal"/>
      <w:lvlRestart w:val="0"/>
      <w:lvlText w:val="%1.%2.%3"/>
      <w:lvlJc w:val="left"/>
      <w:pPr>
        <w:tabs>
          <w:tab w:val="num" w:pos="720"/>
        </w:tabs>
        <w:ind w:left="0" w:firstLine="0"/>
      </w:pPr>
      <w:rPr>
        <w:rFonts w:ascii="Times New Roman" w:hAnsi="Times New Roman" w:hint="default"/>
        <w:b/>
        <w:i w:val="0"/>
        <w:sz w:val="20"/>
        <w:szCs w:val="23"/>
      </w:rPr>
    </w:lvl>
    <w:lvl w:ilvl="3">
      <w:start w:val="1"/>
      <w:numFmt w:val="decimal"/>
      <w:isLgl/>
      <w:lvlText w:val="%1.%2.%3.%4"/>
      <w:lvlJc w:val="left"/>
      <w:pPr>
        <w:tabs>
          <w:tab w:val="num" w:pos="720"/>
        </w:tabs>
        <w:ind w:left="0" w:firstLine="0"/>
      </w:pPr>
      <w:rPr>
        <w:rFonts w:ascii="Times New Roman" w:hAnsi="Times New Roman" w:hint="default"/>
        <w:b/>
        <w:i w:val="0"/>
        <w:sz w:val="20"/>
      </w:rPr>
    </w:lvl>
    <w:lvl w:ilvl="4">
      <w:start w:val="1"/>
      <w:numFmt w:val="decimal"/>
      <w:lvlText w:val="%1.%2.%3.%4.%5"/>
      <w:lvlJc w:val="left"/>
      <w:pPr>
        <w:tabs>
          <w:tab w:val="num" w:pos="1080"/>
        </w:tabs>
        <w:ind w:left="0" w:firstLine="0"/>
      </w:pPr>
      <w:rPr>
        <w:rFonts w:ascii="Arial Black" w:hAnsi="Arial Black" w:hint="default"/>
        <w:b w:val="0"/>
        <w:i/>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E016D8E"/>
    <w:multiLevelType w:val="multilevel"/>
    <w:tmpl w:val="B0204E36"/>
    <w:lvl w:ilvl="0">
      <w:start w:val="4"/>
      <w:numFmt w:val="decimal"/>
      <w:lvlText w:val="%1.0"/>
      <w:lvlJc w:val="left"/>
      <w:pPr>
        <w:tabs>
          <w:tab w:val="num" w:pos="504"/>
        </w:tabs>
        <w:ind w:left="0" w:firstLine="0"/>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432"/>
        </w:tabs>
        <w:ind w:left="1080" w:hanging="1080"/>
      </w:pPr>
      <w:rPr>
        <w:rFonts w:ascii="Times New Roman" w:hAnsi="Times New Roman" w:cs="Arial" w:hint="default"/>
        <w:b/>
        <w:i w:val="0"/>
        <w:sz w:val="24"/>
        <w:szCs w:val="24"/>
      </w:rPr>
    </w:lvl>
    <w:lvl w:ilvl="2">
      <w:start w:val="1"/>
      <w:numFmt w:val="decimal"/>
      <w:lvlText w:val="%1.%2.%3"/>
      <w:lvlJc w:val="left"/>
      <w:pPr>
        <w:tabs>
          <w:tab w:val="num" w:pos="-360"/>
        </w:tabs>
        <w:ind w:left="0" w:firstLine="0"/>
      </w:pPr>
      <w:rPr>
        <w:rFonts w:ascii="Times New Roman" w:hAnsi="Times New Roman" w:hint="default"/>
        <w:b/>
        <w:bCs w:val="0"/>
        <w:i w:val="0"/>
        <w:iCs w:val="0"/>
        <w:caps w:val="0"/>
        <w:smallCaps w:val="0"/>
        <w:strike w:val="0"/>
        <w:dstrike w:val="0"/>
        <w:vanish w:val="0"/>
        <w:color w:val="000000"/>
        <w:spacing w:val="0"/>
        <w:kern w:val="0"/>
        <w:position w:val="0"/>
        <w:sz w:val="23"/>
        <w:szCs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1.%2.%3.%4"/>
      <w:lvlJc w:val="left"/>
      <w:pPr>
        <w:tabs>
          <w:tab w:val="num" w:pos="1620"/>
        </w:tabs>
        <w:ind w:left="540" w:hanging="54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0" w:firstLine="0"/>
      </w:pPr>
      <w:rPr>
        <w:rFonts w:hint="default"/>
        <w:b/>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E2B7B73"/>
    <w:multiLevelType w:val="hybridMultilevel"/>
    <w:tmpl w:val="2BE8BC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264252"/>
    <w:multiLevelType w:val="hybridMultilevel"/>
    <w:tmpl w:val="47C23942"/>
    <w:lvl w:ilvl="0" w:tplc="4BC89986">
      <w:start w:val="1"/>
      <w:numFmt w:val="lowerLetter"/>
      <w:lvlText w:val="%1."/>
      <w:lvlJc w:val="left"/>
      <w:pPr>
        <w:tabs>
          <w:tab w:val="num" w:pos="1080"/>
        </w:tabs>
        <w:ind w:left="1080" w:hanging="720"/>
      </w:pPr>
      <w:rPr>
        <w:rFonts w:hint="default"/>
      </w:rPr>
    </w:lvl>
    <w:lvl w:ilvl="1" w:tplc="6F7C467E">
      <w:start w:val="1"/>
      <w:numFmt w:val="lowerLetter"/>
      <w:lvlText w:val="%2)"/>
      <w:lvlJc w:val="left"/>
      <w:pPr>
        <w:tabs>
          <w:tab w:val="num" w:pos="576"/>
        </w:tabs>
        <w:ind w:left="576"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CD2C39"/>
    <w:multiLevelType w:val="hybridMultilevel"/>
    <w:tmpl w:val="4870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AE6392"/>
    <w:multiLevelType w:val="hybridMultilevel"/>
    <w:tmpl w:val="2BE8B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621F0A"/>
    <w:multiLevelType w:val="hybridMultilevel"/>
    <w:tmpl w:val="15688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9C60A3"/>
    <w:multiLevelType w:val="multilevel"/>
    <w:tmpl w:val="13C2465C"/>
    <w:lvl w:ilvl="0">
      <w:start w:val="1"/>
      <w:numFmt w:val="decimal"/>
      <w:lvlText w:val="%1.0"/>
      <w:lvlJc w:val="left"/>
      <w:pPr>
        <w:tabs>
          <w:tab w:val="num" w:pos="504"/>
        </w:tabs>
        <w:ind w:left="0" w:firstLine="0"/>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432"/>
        </w:tabs>
        <w:ind w:left="1080" w:hanging="1080"/>
      </w:pPr>
      <w:rPr>
        <w:rFonts w:ascii="Times New Roman" w:hAnsi="Times New Roman" w:cs="Arial" w:hint="default"/>
        <w:b/>
        <w:i w:val="0"/>
        <w:sz w:val="24"/>
        <w:szCs w:val="24"/>
      </w:rPr>
    </w:lvl>
    <w:lvl w:ilvl="2">
      <w:start w:val="1"/>
      <w:numFmt w:val="decimal"/>
      <w:lvlText w:val="%1.%2.%3"/>
      <w:lvlJc w:val="left"/>
      <w:pPr>
        <w:tabs>
          <w:tab w:val="num" w:pos="-360"/>
        </w:tabs>
        <w:ind w:left="0" w:firstLine="0"/>
      </w:pPr>
      <w:rPr>
        <w:rFonts w:ascii="Times New Roman" w:hAnsi="Times New Roman" w:hint="default"/>
        <w:b/>
        <w:bCs w:val="0"/>
        <w:i w:val="0"/>
        <w:iCs w:val="0"/>
        <w:caps w:val="0"/>
        <w:smallCaps w:val="0"/>
        <w:strike w:val="0"/>
        <w:dstrike w:val="0"/>
        <w:vanish w:val="0"/>
        <w:color w:val="000000"/>
        <w:spacing w:val="0"/>
        <w:kern w:val="0"/>
        <w:position w:val="0"/>
        <w:sz w:val="23"/>
        <w:szCs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1.%2.%3.%4"/>
      <w:lvlJc w:val="left"/>
      <w:pPr>
        <w:tabs>
          <w:tab w:val="num" w:pos="1620"/>
        </w:tabs>
        <w:ind w:left="540" w:hanging="54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0" w:firstLine="0"/>
      </w:pPr>
      <w:rPr>
        <w:rFonts w:hint="default"/>
        <w:b/>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67213B"/>
    <w:multiLevelType w:val="hybridMultilevel"/>
    <w:tmpl w:val="3DD44D3C"/>
    <w:lvl w:ilvl="0" w:tplc="45FEA650">
      <w:numFmt w:val="bullet"/>
      <w:pStyle w:val="Red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866898"/>
    <w:multiLevelType w:val="hybridMultilevel"/>
    <w:tmpl w:val="0FD47D06"/>
    <w:lvl w:ilvl="0" w:tplc="8D267A5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C5574B"/>
    <w:multiLevelType w:val="multilevel"/>
    <w:tmpl w:val="64D26110"/>
    <w:lvl w:ilvl="0">
      <w:start w:val="1"/>
      <w:numFmt w:val="lowerRoman"/>
      <w:lvlText w:val="%1."/>
      <w:lvlJc w:val="right"/>
      <w:pPr>
        <w:tabs>
          <w:tab w:val="num" w:pos="1728"/>
        </w:tabs>
        <w:ind w:left="1728" w:hanging="504"/>
      </w:pPr>
      <w:rPr>
        <w:rFont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584"/>
        </w:tabs>
        <w:ind w:left="1224" w:firstLine="0"/>
      </w:pPr>
      <w:rPr>
        <w:rFonts w:ascii="Times New Roman" w:hAnsi="Times New Roman" w:cs="Times New Roman" w:hint="default"/>
        <w:b/>
        <w:i w:val="0"/>
        <w:sz w:val="20"/>
        <w:szCs w:val="20"/>
      </w:rPr>
    </w:lvl>
    <w:lvl w:ilvl="2">
      <w:start w:val="1"/>
      <w:numFmt w:val="decimal"/>
      <w:lvlRestart w:val="0"/>
      <w:lvlText w:val="%1.%2.%3"/>
      <w:lvlJc w:val="left"/>
      <w:pPr>
        <w:tabs>
          <w:tab w:val="num" w:pos="1944"/>
        </w:tabs>
        <w:ind w:left="1224" w:firstLine="0"/>
      </w:pPr>
      <w:rPr>
        <w:rFonts w:ascii="Times New Roman" w:hAnsi="Times New Roman" w:hint="default"/>
        <w:b/>
        <w:i w:val="0"/>
        <w:sz w:val="20"/>
        <w:szCs w:val="23"/>
      </w:rPr>
    </w:lvl>
    <w:lvl w:ilvl="3">
      <w:start w:val="1"/>
      <w:numFmt w:val="decimal"/>
      <w:isLgl/>
      <w:lvlText w:val="%1.%2.%3.%4"/>
      <w:lvlJc w:val="left"/>
      <w:pPr>
        <w:tabs>
          <w:tab w:val="num" w:pos="1944"/>
        </w:tabs>
        <w:ind w:left="1224" w:firstLine="0"/>
      </w:pPr>
      <w:rPr>
        <w:rFonts w:ascii="Times New Roman" w:hAnsi="Times New Roman" w:hint="default"/>
        <w:b/>
        <w:i w:val="0"/>
        <w:sz w:val="20"/>
      </w:rPr>
    </w:lvl>
    <w:lvl w:ilvl="4">
      <w:start w:val="1"/>
      <w:numFmt w:val="decimal"/>
      <w:lvlText w:val="%1.%2.%3.%4.%5"/>
      <w:lvlJc w:val="left"/>
      <w:pPr>
        <w:tabs>
          <w:tab w:val="num" w:pos="2304"/>
        </w:tabs>
        <w:ind w:left="1224" w:firstLine="0"/>
      </w:pPr>
      <w:rPr>
        <w:rFonts w:ascii="Arial Black" w:hAnsi="Arial Black" w:hint="default"/>
        <w:b w:val="0"/>
        <w:i/>
        <w:sz w:val="22"/>
      </w:rPr>
    </w:lvl>
    <w:lvl w:ilvl="5">
      <w:start w:val="1"/>
      <w:numFmt w:val="decimal"/>
      <w:lvlText w:val="%1.%2.%3.%4.%5.%6"/>
      <w:lvlJc w:val="left"/>
      <w:pPr>
        <w:tabs>
          <w:tab w:val="num" w:pos="2304"/>
        </w:tabs>
        <w:ind w:left="2304" w:hanging="1080"/>
      </w:pPr>
      <w:rPr>
        <w:rFonts w:hint="default"/>
      </w:rPr>
    </w:lvl>
    <w:lvl w:ilvl="6">
      <w:start w:val="1"/>
      <w:numFmt w:val="decimal"/>
      <w:lvlText w:val="%1.%2.%3.%4.%5.%6.%7"/>
      <w:lvlJc w:val="left"/>
      <w:pPr>
        <w:tabs>
          <w:tab w:val="num" w:pos="2664"/>
        </w:tabs>
        <w:ind w:left="2664" w:hanging="1440"/>
      </w:pPr>
      <w:rPr>
        <w:rFonts w:hint="default"/>
      </w:rPr>
    </w:lvl>
    <w:lvl w:ilvl="7">
      <w:start w:val="1"/>
      <w:numFmt w:val="decimal"/>
      <w:lvlText w:val="%1.%2.%3.%4.%5.%6.%7.%8"/>
      <w:lvlJc w:val="left"/>
      <w:pPr>
        <w:tabs>
          <w:tab w:val="num" w:pos="2664"/>
        </w:tabs>
        <w:ind w:left="2664" w:hanging="1440"/>
      </w:pPr>
      <w:rPr>
        <w:rFonts w:hint="default"/>
      </w:rPr>
    </w:lvl>
    <w:lvl w:ilvl="8">
      <w:start w:val="1"/>
      <w:numFmt w:val="decimal"/>
      <w:lvlText w:val="%1.%2.%3.%4.%5.%6.%7.%8.%9"/>
      <w:lvlJc w:val="left"/>
      <w:pPr>
        <w:tabs>
          <w:tab w:val="num" w:pos="3024"/>
        </w:tabs>
        <w:ind w:left="3024" w:hanging="1800"/>
      </w:pPr>
      <w:rPr>
        <w:rFonts w:hint="default"/>
      </w:rPr>
    </w:lvl>
  </w:abstractNum>
  <w:abstractNum w:abstractNumId="33" w15:restartNumberingAfterBreak="0">
    <w:nsid w:val="6B3050AF"/>
    <w:multiLevelType w:val="hybridMultilevel"/>
    <w:tmpl w:val="5630CD72"/>
    <w:lvl w:ilvl="0" w:tplc="DF3E0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D57F1A"/>
    <w:multiLevelType w:val="hybridMultilevel"/>
    <w:tmpl w:val="9F724EDC"/>
    <w:lvl w:ilvl="0" w:tplc="CCA466B2">
      <w:start w:val="1"/>
      <w:numFmt w:val="bullet"/>
      <w:pStyle w:val="ListBullet2"/>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D74A99"/>
    <w:multiLevelType w:val="multilevel"/>
    <w:tmpl w:val="4B78A720"/>
    <w:lvl w:ilvl="0">
      <w:start w:val="1"/>
      <w:numFmt w:val="decimal"/>
      <w:lvlText w:val="%1.0"/>
      <w:lvlJc w:val="left"/>
      <w:pPr>
        <w:tabs>
          <w:tab w:val="num" w:pos="504"/>
        </w:tabs>
        <w:ind w:left="504" w:hanging="504"/>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ascii="Times New Roman" w:hAnsi="Times New Roman" w:cs="Times New Roman" w:hint="default"/>
        <w:b/>
        <w:i w:val="0"/>
        <w:sz w:val="20"/>
        <w:szCs w:val="20"/>
      </w:rPr>
    </w:lvl>
    <w:lvl w:ilvl="2">
      <w:start w:val="1"/>
      <w:numFmt w:val="decimal"/>
      <w:lvlRestart w:val="0"/>
      <w:lvlText w:val="%1.%2.%3"/>
      <w:lvlJc w:val="left"/>
      <w:pPr>
        <w:tabs>
          <w:tab w:val="num" w:pos="720"/>
        </w:tabs>
        <w:ind w:left="0" w:firstLine="0"/>
      </w:pPr>
      <w:rPr>
        <w:rFonts w:ascii="Times New Roman" w:hAnsi="Times New Roman" w:hint="default"/>
        <w:b/>
        <w:i w:val="0"/>
        <w:sz w:val="20"/>
        <w:szCs w:val="23"/>
      </w:rPr>
    </w:lvl>
    <w:lvl w:ilvl="3">
      <w:start w:val="1"/>
      <w:numFmt w:val="decimal"/>
      <w:isLgl/>
      <w:lvlText w:val="%1.%2.%3.%4"/>
      <w:lvlJc w:val="left"/>
      <w:pPr>
        <w:tabs>
          <w:tab w:val="num" w:pos="720"/>
        </w:tabs>
        <w:ind w:left="0" w:firstLine="0"/>
      </w:pPr>
      <w:rPr>
        <w:rFonts w:ascii="Times New Roman" w:hAnsi="Times New Roman" w:hint="default"/>
        <w:b/>
        <w:i w:val="0"/>
        <w:sz w:val="20"/>
      </w:rPr>
    </w:lvl>
    <w:lvl w:ilvl="4">
      <w:start w:val="1"/>
      <w:numFmt w:val="decimal"/>
      <w:lvlText w:val="%1.%2.%3.%4.%5"/>
      <w:lvlJc w:val="left"/>
      <w:pPr>
        <w:tabs>
          <w:tab w:val="num" w:pos="1080"/>
        </w:tabs>
        <w:ind w:left="0" w:firstLine="0"/>
      </w:pPr>
      <w:rPr>
        <w:rFonts w:ascii="Arial Black" w:hAnsi="Arial Black" w:hint="default"/>
        <w:b w:val="0"/>
        <w:i/>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05F4CA8"/>
    <w:multiLevelType w:val="multilevel"/>
    <w:tmpl w:val="78D04370"/>
    <w:lvl w:ilvl="0">
      <w:start w:val="1"/>
      <w:numFmt w:val="decimal"/>
      <w:lvlText w:val="%1.0"/>
      <w:lvlJc w:val="left"/>
      <w:pPr>
        <w:tabs>
          <w:tab w:val="num" w:pos="504"/>
        </w:tabs>
        <w:ind w:left="0" w:firstLine="0"/>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432"/>
        </w:tabs>
        <w:ind w:left="1080" w:hanging="1080"/>
      </w:pPr>
      <w:rPr>
        <w:rFonts w:ascii="Times New Roman" w:hAnsi="Times New Roman" w:cs="Arial" w:hint="default"/>
        <w:b/>
        <w:i w:val="0"/>
        <w:sz w:val="24"/>
        <w:szCs w:val="24"/>
      </w:rPr>
    </w:lvl>
    <w:lvl w:ilvl="2">
      <w:start w:val="1"/>
      <w:numFmt w:val="decimal"/>
      <w:lvlText w:val="%1.%2.%3"/>
      <w:lvlJc w:val="left"/>
      <w:pPr>
        <w:tabs>
          <w:tab w:val="num" w:pos="-360"/>
        </w:tabs>
        <w:ind w:left="0" w:firstLine="0"/>
      </w:pPr>
      <w:rPr>
        <w:rFonts w:ascii="Times New Roman" w:hAnsi="Times New Roman" w:hint="default"/>
        <w:b/>
        <w:bCs w:val="0"/>
        <w:i w:val="0"/>
        <w:iCs w:val="0"/>
        <w:caps w:val="0"/>
        <w:smallCaps w:val="0"/>
        <w:strike w:val="0"/>
        <w:dstrike w:val="0"/>
        <w:vanish w:val="0"/>
        <w:color w:val="000000"/>
        <w:spacing w:val="0"/>
        <w:kern w:val="0"/>
        <w:position w:val="0"/>
        <w:sz w:val="23"/>
        <w:szCs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1.%2.%3.%4"/>
      <w:lvlJc w:val="left"/>
      <w:pPr>
        <w:tabs>
          <w:tab w:val="num" w:pos="1620"/>
        </w:tabs>
        <w:ind w:left="540" w:hanging="54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0" w:firstLine="0"/>
      </w:pPr>
      <w:rPr>
        <w:rFonts w:hint="default"/>
        <w:b/>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B0366B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360D66"/>
    <w:multiLevelType w:val="multilevel"/>
    <w:tmpl w:val="259405A8"/>
    <w:lvl w:ilvl="0">
      <w:start w:val="1"/>
      <w:numFmt w:val="decimal"/>
      <w:pStyle w:val="HeadingIII-1"/>
      <w:lvlText w:val="III-%1.0"/>
      <w:lvlJc w:val="left"/>
      <w:pPr>
        <w:tabs>
          <w:tab w:val="num" w:pos="720"/>
        </w:tabs>
        <w:ind w:left="0" w:firstLine="0"/>
      </w:pPr>
      <w:rPr>
        <w:rFonts w:ascii="Arial Black" w:hAnsi="Arial Black" w:hint="default"/>
        <w:b w:val="0"/>
        <w:i w:val="0"/>
        <w:sz w:val="22"/>
      </w:rPr>
    </w:lvl>
    <w:lvl w:ilvl="1">
      <w:start w:val="1"/>
      <w:numFmt w:val="decimal"/>
      <w:pStyle w:val="HeadingIII-2"/>
      <w:lvlText w:val="III-%1.%2"/>
      <w:lvlJc w:val="left"/>
      <w:pPr>
        <w:tabs>
          <w:tab w:val="num" w:pos="720"/>
        </w:tabs>
        <w:ind w:left="0" w:firstLine="0"/>
      </w:pPr>
      <w:rPr>
        <w:rFonts w:ascii="Arial Black" w:hAnsi="Arial Black" w:hint="default"/>
        <w:b w:val="0"/>
        <w:i w:val="0"/>
        <w:sz w:val="22"/>
      </w:rPr>
    </w:lvl>
    <w:lvl w:ilvl="2">
      <w:start w:val="1"/>
      <w:numFmt w:val="decimal"/>
      <w:pStyle w:val="HeadingIII-3"/>
      <w:lvlText w:val="III-%1.%2.%3"/>
      <w:lvlJc w:val="left"/>
      <w:pPr>
        <w:tabs>
          <w:tab w:val="num" w:pos="1080"/>
        </w:tabs>
        <w:ind w:left="0" w:firstLine="0"/>
      </w:pPr>
      <w:rPr>
        <w:rFonts w:ascii="Arial Black" w:hAnsi="Arial Black" w:hint="default"/>
        <w:b w:val="0"/>
        <w:i/>
        <w:sz w:val="22"/>
      </w:rPr>
    </w:lvl>
    <w:lvl w:ilvl="3">
      <w:start w:val="1"/>
      <w:numFmt w:val="decimal"/>
      <w:pStyle w:val="HeadingIII-4"/>
      <w:isLgl/>
      <w:lvlText w:val="III-%1.%2.%3.%4"/>
      <w:lvlJc w:val="left"/>
      <w:pPr>
        <w:tabs>
          <w:tab w:val="num" w:pos="1440"/>
        </w:tabs>
        <w:ind w:left="0" w:firstLine="0"/>
      </w:pPr>
      <w:rPr>
        <w:rFonts w:ascii="Arial Black" w:hAnsi="Arial Black" w:hint="default"/>
        <w:b w:val="0"/>
        <w:i/>
        <w:sz w:val="22"/>
      </w:rPr>
    </w:lvl>
    <w:lvl w:ilvl="4">
      <w:start w:val="1"/>
      <w:numFmt w:val="decimal"/>
      <w:pStyle w:val="HeadingIII-5"/>
      <w:lvlText w:val="III-%1.%2.%3.%4.%5"/>
      <w:lvlJc w:val="left"/>
      <w:pPr>
        <w:tabs>
          <w:tab w:val="num" w:pos="1440"/>
        </w:tabs>
        <w:ind w:left="0" w:firstLine="0"/>
      </w:pPr>
      <w:rPr>
        <w:rFonts w:ascii="Arial Black" w:hAnsi="Arial Black" w:hint="default"/>
        <w:b w:val="0"/>
        <w:i/>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6"/>
  </w:num>
  <w:num w:numId="3">
    <w:abstractNumId w:val="10"/>
  </w:num>
  <w:num w:numId="4">
    <w:abstractNumId w:val="38"/>
  </w:num>
  <w:num w:numId="5">
    <w:abstractNumId w:val="0"/>
  </w:num>
  <w:num w:numId="6">
    <w:abstractNumId w:val="34"/>
  </w:num>
  <w:num w:numId="7">
    <w:abstractNumId w:val="14"/>
  </w:num>
  <w:num w:numId="8">
    <w:abstractNumId w:val="1"/>
    <w:lvlOverride w:ilvl="0">
      <w:startOverride w:val="6"/>
      <w:lvl w:ilvl="0">
        <w:start w:val="6"/>
        <w:numFmt w:val="decimal"/>
        <w:pStyle w:val="Quicka"/>
        <w:lvlText w:val="%1."/>
        <w:lvlJc w:val="left"/>
      </w:lvl>
    </w:lvlOverride>
  </w:num>
  <w:num w:numId="9">
    <w:abstractNumId w:val="30"/>
  </w:num>
  <w:num w:numId="10">
    <w:abstractNumId w:val="19"/>
  </w:num>
  <w:num w:numId="11">
    <w:abstractNumId w:val="7"/>
  </w:num>
  <w:num w:numId="12">
    <w:abstractNumId w:val="2"/>
  </w:num>
  <w:num w:numId="13">
    <w:abstractNumId w:val="25"/>
  </w:num>
  <w:num w:numId="14">
    <w:abstractNumId w:val="16"/>
  </w:num>
  <w:num w:numId="15">
    <w:abstractNumId w:val="29"/>
  </w:num>
  <w:num w:numId="16">
    <w:abstractNumId w:val="2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2"/>
  </w:num>
  <w:num w:numId="20">
    <w:abstractNumId w:val="2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35"/>
  </w:num>
  <w:num w:numId="23">
    <w:abstractNumId w:val="4"/>
  </w:num>
  <w:num w:numId="24">
    <w:abstractNumId w:val="3"/>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8"/>
  </w:num>
  <w:num w:numId="28">
    <w:abstractNumId w:val="37"/>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27"/>
  </w:num>
  <w:num w:numId="35">
    <w:abstractNumId w:val="24"/>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6"/>
  </w:num>
  <w:num w:numId="39">
    <w:abstractNumId w:val="9"/>
  </w:num>
  <w:num w:numId="40">
    <w:abstractNumId w:val="13"/>
  </w:num>
  <w:num w:numId="41">
    <w:abstractNumId w:val="11"/>
  </w:num>
  <w:num w:numId="42">
    <w:abstractNumId w:val="8"/>
  </w:num>
  <w:num w:numId="43">
    <w:abstractNumId w:val="21"/>
  </w:num>
  <w:num w:numId="44">
    <w:abstractNumId w:val="36"/>
  </w:num>
  <w:num w:numId="45">
    <w:abstractNumId w:val="23"/>
  </w:num>
  <w:num w:numId="46">
    <w:abstractNumId w:val="15"/>
  </w:num>
  <w:num w:numId="47">
    <w:abstractNumId w:val="31"/>
  </w:num>
  <w:num w:numId="48">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702"/>
    <w:rsid w:val="00001BC2"/>
    <w:rsid w:val="00025768"/>
    <w:rsid w:val="000309D0"/>
    <w:rsid w:val="00031DA2"/>
    <w:rsid w:val="0004335C"/>
    <w:rsid w:val="00044E1C"/>
    <w:rsid w:val="00045DFC"/>
    <w:rsid w:val="000479CD"/>
    <w:rsid w:val="00053E00"/>
    <w:rsid w:val="000545E7"/>
    <w:rsid w:val="00054AC1"/>
    <w:rsid w:val="00056331"/>
    <w:rsid w:val="00056702"/>
    <w:rsid w:val="00065CD0"/>
    <w:rsid w:val="00077120"/>
    <w:rsid w:val="000778FF"/>
    <w:rsid w:val="00083DFC"/>
    <w:rsid w:val="00092372"/>
    <w:rsid w:val="000958FC"/>
    <w:rsid w:val="000A48E5"/>
    <w:rsid w:val="000A4D4A"/>
    <w:rsid w:val="000B43FD"/>
    <w:rsid w:val="000B6D2E"/>
    <w:rsid w:val="000B76D7"/>
    <w:rsid w:val="000C2543"/>
    <w:rsid w:val="000C7A3E"/>
    <w:rsid w:val="000D2599"/>
    <w:rsid w:val="000D42BF"/>
    <w:rsid w:val="000E01B4"/>
    <w:rsid w:val="000E0986"/>
    <w:rsid w:val="000E2A80"/>
    <w:rsid w:val="000E7A59"/>
    <w:rsid w:val="000F4CF7"/>
    <w:rsid w:val="000F6F82"/>
    <w:rsid w:val="00100BDA"/>
    <w:rsid w:val="00101CBE"/>
    <w:rsid w:val="001039F9"/>
    <w:rsid w:val="00107340"/>
    <w:rsid w:val="00107436"/>
    <w:rsid w:val="001163E8"/>
    <w:rsid w:val="001209BA"/>
    <w:rsid w:val="0012458F"/>
    <w:rsid w:val="00130328"/>
    <w:rsid w:val="00133104"/>
    <w:rsid w:val="00135295"/>
    <w:rsid w:val="00144543"/>
    <w:rsid w:val="00147003"/>
    <w:rsid w:val="00161510"/>
    <w:rsid w:val="00161DFE"/>
    <w:rsid w:val="00162A7C"/>
    <w:rsid w:val="00164583"/>
    <w:rsid w:val="00165A97"/>
    <w:rsid w:val="00165D65"/>
    <w:rsid w:val="00167D1A"/>
    <w:rsid w:val="00170AAF"/>
    <w:rsid w:val="0017297D"/>
    <w:rsid w:val="00175E66"/>
    <w:rsid w:val="00180866"/>
    <w:rsid w:val="0018468A"/>
    <w:rsid w:val="001849CC"/>
    <w:rsid w:val="00193F35"/>
    <w:rsid w:val="00195423"/>
    <w:rsid w:val="00197214"/>
    <w:rsid w:val="001A67B5"/>
    <w:rsid w:val="001A709C"/>
    <w:rsid w:val="001A7518"/>
    <w:rsid w:val="001B04FB"/>
    <w:rsid w:val="001C0892"/>
    <w:rsid w:val="001C0E92"/>
    <w:rsid w:val="001D79B3"/>
    <w:rsid w:val="001E1A6E"/>
    <w:rsid w:val="001E3ADE"/>
    <w:rsid w:val="001E6847"/>
    <w:rsid w:val="001E6940"/>
    <w:rsid w:val="001F368F"/>
    <w:rsid w:val="001F414F"/>
    <w:rsid w:val="001F4A4E"/>
    <w:rsid w:val="001F7E89"/>
    <w:rsid w:val="00201FA3"/>
    <w:rsid w:val="00223D67"/>
    <w:rsid w:val="0022763E"/>
    <w:rsid w:val="00231879"/>
    <w:rsid w:val="002412B3"/>
    <w:rsid w:val="00242957"/>
    <w:rsid w:val="00245E72"/>
    <w:rsid w:val="00245E80"/>
    <w:rsid w:val="00247EA7"/>
    <w:rsid w:val="002517A9"/>
    <w:rsid w:val="00252F95"/>
    <w:rsid w:val="00261EA5"/>
    <w:rsid w:val="00264043"/>
    <w:rsid w:val="00266110"/>
    <w:rsid w:val="00267D7C"/>
    <w:rsid w:val="00270490"/>
    <w:rsid w:val="00273CEC"/>
    <w:rsid w:val="00275A09"/>
    <w:rsid w:val="00280E2A"/>
    <w:rsid w:val="00281B14"/>
    <w:rsid w:val="002907C0"/>
    <w:rsid w:val="00295532"/>
    <w:rsid w:val="00297B1E"/>
    <w:rsid w:val="002A242C"/>
    <w:rsid w:val="002A2814"/>
    <w:rsid w:val="002A373D"/>
    <w:rsid w:val="002A58E8"/>
    <w:rsid w:val="002A69B1"/>
    <w:rsid w:val="002B7EF1"/>
    <w:rsid w:val="002C3A62"/>
    <w:rsid w:val="002C456F"/>
    <w:rsid w:val="002C6A51"/>
    <w:rsid w:val="002C7293"/>
    <w:rsid w:val="002D1C90"/>
    <w:rsid w:val="002D21D5"/>
    <w:rsid w:val="002D5CA7"/>
    <w:rsid w:val="002D5F2D"/>
    <w:rsid w:val="002E047D"/>
    <w:rsid w:val="002E298B"/>
    <w:rsid w:val="002E480C"/>
    <w:rsid w:val="002E7399"/>
    <w:rsid w:val="002F3FAC"/>
    <w:rsid w:val="00303F95"/>
    <w:rsid w:val="003100C1"/>
    <w:rsid w:val="003109ED"/>
    <w:rsid w:val="00310EFF"/>
    <w:rsid w:val="00312816"/>
    <w:rsid w:val="00316A99"/>
    <w:rsid w:val="0032229A"/>
    <w:rsid w:val="00331C3A"/>
    <w:rsid w:val="00341A05"/>
    <w:rsid w:val="0034582B"/>
    <w:rsid w:val="003470CE"/>
    <w:rsid w:val="0035500F"/>
    <w:rsid w:val="00356242"/>
    <w:rsid w:val="003600CE"/>
    <w:rsid w:val="00360D63"/>
    <w:rsid w:val="00364359"/>
    <w:rsid w:val="0036462A"/>
    <w:rsid w:val="003673B2"/>
    <w:rsid w:val="00377CB2"/>
    <w:rsid w:val="00381FCE"/>
    <w:rsid w:val="00383C40"/>
    <w:rsid w:val="00385BAE"/>
    <w:rsid w:val="0038619E"/>
    <w:rsid w:val="003A257A"/>
    <w:rsid w:val="003B1680"/>
    <w:rsid w:val="003B3D41"/>
    <w:rsid w:val="003B625D"/>
    <w:rsid w:val="003B6CBC"/>
    <w:rsid w:val="003D1F78"/>
    <w:rsid w:val="003E3EE6"/>
    <w:rsid w:val="003E75BF"/>
    <w:rsid w:val="003F0C50"/>
    <w:rsid w:val="003F2FF6"/>
    <w:rsid w:val="003F74CD"/>
    <w:rsid w:val="00400B45"/>
    <w:rsid w:val="00405498"/>
    <w:rsid w:val="004076A3"/>
    <w:rsid w:val="00410C9A"/>
    <w:rsid w:val="00446DD0"/>
    <w:rsid w:val="00451E69"/>
    <w:rsid w:val="00453B5A"/>
    <w:rsid w:val="004564E0"/>
    <w:rsid w:val="004622E2"/>
    <w:rsid w:val="00464A27"/>
    <w:rsid w:val="00465D0E"/>
    <w:rsid w:val="00471166"/>
    <w:rsid w:val="004754F7"/>
    <w:rsid w:val="00475FDD"/>
    <w:rsid w:val="004B0FA7"/>
    <w:rsid w:val="004B3E7C"/>
    <w:rsid w:val="004B5172"/>
    <w:rsid w:val="004C52A1"/>
    <w:rsid w:val="004D0C30"/>
    <w:rsid w:val="004D21F9"/>
    <w:rsid w:val="004D4449"/>
    <w:rsid w:val="004E35AD"/>
    <w:rsid w:val="004E419C"/>
    <w:rsid w:val="004F1AE3"/>
    <w:rsid w:val="004F4A77"/>
    <w:rsid w:val="00500726"/>
    <w:rsid w:val="005105F2"/>
    <w:rsid w:val="005144EB"/>
    <w:rsid w:val="00514B17"/>
    <w:rsid w:val="00521146"/>
    <w:rsid w:val="005232C9"/>
    <w:rsid w:val="0052487A"/>
    <w:rsid w:val="0053492A"/>
    <w:rsid w:val="00536387"/>
    <w:rsid w:val="00544BC4"/>
    <w:rsid w:val="0054514B"/>
    <w:rsid w:val="0055186F"/>
    <w:rsid w:val="0055535A"/>
    <w:rsid w:val="0055774A"/>
    <w:rsid w:val="00577D2B"/>
    <w:rsid w:val="005829AE"/>
    <w:rsid w:val="00596E95"/>
    <w:rsid w:val="005A0647"/>
    <w:rsid w:val="005A748C"/>
    <w:rsid w:val="005C2A4B"/>
    <w:rsid w:val="005C34F0"/>
    <w:rsid w:val="005C5F4E"/>
    <w:rsid w:val="005F47DE"/>
    <w:rsid w:val="005F6E2B"/>
    <w:rsid w:val="006031FB"/>
    <w:rsid w:val="00610D93"/>
    <w:rsid w:val="006152E0"/>
    <w:rsid w:val="00617F87"/>
    <w:rsid w:val="00620DE8"/>
    <w:rsid w:val="00624A31"/>
    <w:rsid w:val="00625263"/>
    <w:rsid w:val="00634C90"/>
    <w:rsid w:val="00646491"/>
    <w:rsid w:val="006514B9"/>
    <w:rsid w:val="00665079"/>
    <w:rsid w:val="006719D7"/>
    <w:rsid w:val="00680678"/>
    <w:rsid w:val="00686248"/>
    <w:rsid w:val="006A0E9A"/>
    <w:rsid w:val="006D1A33"/>
    <w:rsid w:val="006D23B9"/>
    <w:rsid w:val="006D28B2"/>
    <w:rsid w:val="006D3224"/>
    <w:rsid w:val="006D3D16"/>
    <w:rsid w:val="006D6415"/>
    <w:rsid w:val="006F05BF"/>
    <w:rsid w:val="006F0648"/>
    <w:rsid w:val="006F13DA"/>
    <w:rsid w:val="006F1596"/>
    <w:rsid w:val="006F7C63"/>
    <w:rsid w:val="0070064E"/>
    <w:rsid w:val="00703565"/>
    <w:rsid w:val="00734844"/>
    <w:rsid w:val="00764E43"/>
    <w:rsid w:val="00766F42"/>
    <w:rsid w:val="007708DE"/>
    <w:rsid w:val="00773EC3"/>
    <w:rsid w:val="00782FAA"/>
    <w:rsid w:val="00783687"/>
    <w:rsid w:val="007930D6"/>
    <w:rsid w:val="007950C9"/>
    <w:rsid w:val="007A3C5B"/>
    <w:rsid w:val="007A5395"/>
    <w:rsid w:val="007B2EA0"/>
    <w:rsid w:val="007B416D"/>
    <w:rsid w:val="007B4C6C"/>
    <w:rsid w:val="007B4F3F"/>
    <w:rsid w:val="007C0100"/>
    <w:rsid w:val="007C0D49"/>
    <w:rsid w:val="007D3E98"/>
    <w:rsid w:val="007D66FD"/>
    <w:rsid w:val="007D7A16"/>
    <w:rsid w:val="007D7B5C"/>
    <w:rsid w:val="007E2590"/>
    <w:rsid w:val="007E3573"/>
    <w:rsid w:val="007E6A9B"/>
    <w:rsid w:val="007F51FF"/>
    <w:rsid w:val="00800269"/>
    <w:rsid w:val="008029D2"/>
    <w:rsid w:val="00806999"/>
    <w:rsid w:val="0081024B"/>
    <w:rsid w:val="00814B74"/>
    <w:rsid w:val="00815071"/>
    <w:rsid w:val="00820C25"/>
    <w:rsid w:val="008273E1"/>
    <w:rsid w:val="0084704F"/>
    <w:rsid w:val="00866829"/>
    <w:rsid w:val="00866C90"/>
    <w:rsid w:val="00872D8A"/>
    <w:rsid w:val="00873AA6"/>
    <w:rsid w:val="00875B36"/>
    <w:rsid w:val="00884436"/>
    <w:rsid w:val="00884909"/>
    <w:rsid w:val="00887A51"/>
    <w:rsid w:val="008933A5"/>
    <w:rsid w:val="00895FB3"/>
    <w:rsid w:val="008A0099"/>
    <w:rsid w:val="008A0D48"/>
    <w:rsid w:val="008A2D3E"/>
    <w:rsid w:val="008A44B9"/>
    <w:rsid w:val="008B2F8F"/>
    <w:rsid w:val="008C1C7C"/>
    <w:rsid w:val="008C1FA1"/>
    <w:rsid w:val="008C2010"/>
    <w:rsid w:val="008C5FE7"/>
    <w:rsid w:val="008D0936"/>
    <w:rsid w:val="008D1D50"/>
    <w:rsid w:val="008D31A9"/>
    <w:rsid w:val="008D337E"/>
    <w:rsid w:val="008E7537"/>
    <w:rsid w:val="008F0943"/>
    <w:rsid w:val="008F0A33"/>
    <w:rsid w:val="008F2E1F"/>
    <w:rsid w:val="008F30EC"/>
    <w:rsid w:val="008F32F8"/>
    <w:rsid w:val="008F495A"/>
    <w:rsid w:val="008F6CCB"/>
    <w:rsid w:val="008F7268"/>
    <w:rsid w:val="00922304"/>
    <w:rsid w:val="009323C2"/>
    <w:rsid w:val="00937061"/>
    <w:rsid w:val="00940B5D"/>
    <w:rsid w:val="00943A9D"/>
    <w:rsid w:val="00947858"/>
    <w:rsid w:val="00951CC7"/>
    <w:rsid w:val="009547C3"/>
    <w:rsid w:val="00957156"/>
    <w:rsid w:val="00957164"/>
    <w:rsid w:val="00965703"/>
    <w:rsid w:val="009678B6"/>
    <w:rsid w:val="00983FD6"/>
    <w:rsid w:val="00987146"/>
    <w:rsid w:val="009876C4"/>
    <w:rsid w:val="00995A7A"/>
    <w:rsid w:val="009A04D0"/>
    <w:rsid w:val="009A4813"/>
    <w:rsid w:val="009B1249"/>
    <w:rsid w:val="009B2491"/>
    <w:rsid w:val="009B3B11"/>
    <w:rsid w:val="009B6AF6"/>
    <w:rsid w:val="009C5291"/>
    <w:rsid w:val="009D1B27"/>
    <w:rsid w:val="009D321C"/>
    <w:rsid w:val="009D382B"/>
    <w:rsid w:val="009D3B82"/>
    <w:rsid w:val="009D663F"/>
    <w:rsid w:val="009D6BE0"/>
    <w:rsid w:val="009D71DF"/>
    <w:rsid w:val="009E2F77"/>
    <w:rsid w:val="009E35B4"/>
    <w:rsid w:val="009E35B8"/>
    <w:rsid w:val="009E4C27"/>
    <w:rsid w:val="009E6F08"/>
    <w:rsid w:val="009F0F3D"/>
    <w:rsid w:val="009F6A74"/>
    <w:rsid w:val="00A0461D"/>
    <w:rsid w:val="00A0495C"/>
    <w:rsid w:val="00A103C3"/>
    <w:rsid w:val="00A15277"/>
    <w:rsid w:val="00A15C12"/>
    <w:rsid w:val="00A166C0"/>
    <w:rsid w:val="00A23589"/>
    <w:rsid w:val="00A3085E"/>
    <w:rsid w:val="00A30F55"/>
    <w:rsid w:val="00A559F1"/>
    <w:rsid w:val="00A56E46"/>
    <w:rsid w:val="00A64CB9"/>
    <w:rsid w:val="00A65C25"/>
    <w:rsid w:val="00A67D22"/>
    <w:rsid w:val="00A73E86"/>
    <w:rsid w:val="00A8380C"/>
    <w:rsid w:val="00A83AF9"/>
    <w:rsid w:val="00A85F6B"/>
    <w:rsid w:val="00A86CED"/>
    <w:rsid w:val="00A91D8E"/>
    <w:rsid w:val="00A95279"/>
    <w:rsid w:val="00A97122"/>
    <w:rsid w:val="00A971A3"/>
    <w:rsid w:val="00AA0069"/>
    <w:rsid w:val="00AA0CEC"/>
    <w:rsid w:val="00AA6D92"/>
    <w:rsid w:val="00AB3F36"/>
    <w:rsid w:val="00AC1E32"/>
    <w:rsid w:val="00AC74A9"/>
    <w:rsid w:val="00AD28AC"/>
    <w:rsid w:val="00AD46B3"/>
    <w:rsid w:val="00AD6754"/>
    <w:rsid w:val="00AE7934"/>
    <w:rsid w:val="00AF171B"/>
    <w:rsid w:val="00B126BB"/>
    <w:rsid w:val="00B13332"/>
    <w:rsid w:val="00B13741"/>
    <w:rsid w:val="00B1486B"/>
    <w:rsid w:val="00B22864"/>
    <w:rsid w:val="00B32980"/>
    <w:rsid w:val="00B32EA0"/>
    <w:rsid w:val="00B32F74"/>
    <w:rsid w:val="00B355CF"/>
    <w:rsid w:val="00B42A45"/>
    <w:rsid w:val="00B44FF6"/>
    <w:rsid w:val="00B46A9C"/>
    <w:rsid w:val="00B5009F"/>
    <w:rsid w:val="00B53A97"/>
    <w:rsid w:val="00B5441F"/>
    <w:rsid w:val="00B60F0E"/>
    <w:rsid w:val="00B62535"/>
    <w:rsid w:val="00B66E70"/>
    <w:rsid w:val="00B70214"/>
    <w:rsid w:val="00B71110"/>
    <w:rsid w:val="00B7324B"/>
    <w:rsid w:val="00B740B8"/>
    <w:rsid w:val="00B845B9"/>
    <w:rsid w:val="00B86BB6"/>
    <w:rsid w:val="00B9468F"/>
    <w:rsid w:val="00B95687"/>
    <w:rsid w:val="00B962DC"/>
    <w:rsid w:val="00BA4C11"/>
    <w:rsid w:val="00BA693F"/>
    <w:rsid w:val="00BA7F27"/>
    <w:rsid w:val="00BC07A8"/>
    <w:rsid w:val="00BC4CC6"/>
    <w:rsid w:val="00BC5390"/>
    <w:rsid w:val="00BC56BB"/>
    <w:rsid w:val="00BC56C6"/>
    <w:rsid w:val="00BD174D"/>
    <w:rsid w:val="00BD53D5"/>
    <w:rsid w:val="00BD7943"/>
    <w:rsid w:val="00BE33D7"/>
    <w:rsid w:val="00BE502F"/>
    <w:rsid w:val="00BE5101"/>
    <w:rsid w:val="00BE5230"/>
    <w:rsid w:val="00BE75A7"/>
    <w:rsid w:val="00BE7673"/>
    <w:rsid w:val="00BE7F27"/>
    <w:rsid w:val="00BF524B"/>
    <w:rsid w:val="00C00DFF"/>
    <w:rsid w:val="00C05EE9"/>
    <w:rsid w:val="00C063F3"/>
    <w:rsid w:val="00C073DD"/>
    <w:rsid w:val="00C108A8"/>
    <w:rsid w:val="00C12B56"/>
    <w:rsid w:val="00C163AC"/>
    <w:rsid w:val="00C1788E"/>
    <w:rsid w:val="00C32FAF"/>
    <w:rsid w:val="00C335EB"/>
    <w:rsid w:val="00C37434"/>
    <w:rsid w:val="00C4039A"/>
    <w:rsid w:val="00C454FE"/>
    <w:rsid w:val="00C46CD6"/>
    <w:rsid w:val="00C46CD8"/>
    <w:rsid w:val="00C676C7"/>
    <w:rsid w:val="00C82933"/>
    <w:rsid w:val="00C8578E"/>
    <w:rsid w:val="00C870E0"/>
    <w:rsid w:val="00C904E9"/>
    <w:rsid w:val="00C92F64"/>
    <w:rsid w:val="00C9373B"/>
    <w:rsid w:val="00C96A40"/>
    <w:rsid w:val="00CA2812"/>
    <w:rsid w:val="00CA6B9E"/>
    <w:rsid w:val="00CB081B"/>
    <w:rsid w:val="00CC136D"/>
    <w:rsid w:val="00CC4F51"/>
    <w:rsid w:val="00CE201C"/>
    <w:rsid w:val="00CE42EA"/>
    <w:rsid w:val="00CE561B"/>
    <w:rsid w:val="00CF0BA8"/>
    <w:rsid w:val="00CF32F1"/>
    <w:rsid w:val="00CF5C17"/>
    <w:rsid w:val="00CF6551"/>
    <w:rsid w:val="00D00F49"/>
    <w:rsid w:val="00D035AE"/>
    <w:rsid w:val="00D131CE"/>
    <w:rsid w:val="00D20E9F"/>
    <w:rsid w:val="00D360E7"/>
    <w:rsid w:val="00D40171"/>
    <w:rsid w:val="00D44375"/>
    <w:rsid w:val="00D57383"/>
    <w:rsid w:val="00D6420A"/>
    <w:rsid w:val="00D649C3"/>
    <w:rsid w:val="00D66B91"/>
    <w:rsid w:val="00D66DEF"/>
    <w:rsid w:val="00D7503E"/>
    <w:rsid w:val="00D75AC1"/>
    <w:rsid w:val="00D768F7"/>
    <w:rsid w:val="00D833D6"/>
    <w:rsid w:val="00D863F2"/>
    <w:rsid w:val="00D86F1C"/>
    <w:rsid w:val="00D94468"/>
    <w:rsid w:val="00D95B67"/>
    <w:rsid w:val="00DA3A5A"/>
    <w:rsid w:val="00DA5D58"/>
    <w:rsid w:val="00DB743B"/>
    <w:rsid w:val="00DB7F2D"/>
    <w:rsid w:val="00DC1374"/>
    <w:rsid w:val="00DC68E8"/>
    <w:rsid w:val="00DE28B5"/>
    <w:rsid w:val="00DF0DA0"/>
    <w:rsid w:val="00DF641E"/>
    <w:rsid w:val="00E07485"/>
    <w:rsid w:val="00E42E84"/>
    <w:rsid w:val="00E43419"/>
    <w:rsid w:val="00E43C6F"/>
    <w:rsid w:val="00E54515"/>
    <w:rsid w:val="00E5673C"/>
    <w:rsid w:val="00E56C8C"/>
    <w:rsid w:val="00E6424A"/>
    <w:rsid w:val="00E74114"/>
    <w:rsid w:val="00E758E5"/>
    <w:rsid w:val="00E77F2F"/>
    <w:rsid w:val="00E8316C"/>
    <w:rsid w:val="00E90F2A"/>
    <w:rsid w:val="00E97A86"/>
    <w:rsid w:val="00EA142B"/>
    <w:rsid w:val="00EA4100"/>
    <w:rsid w:val="00EB24F2"/>
    <w:rsid w:val="00EB4529"/>
    <w:rsid w:val="00EB6344"/>
    <w:rsid w:val="00EC04CE"/>
    <w:rsid w:val="00EC2F49"/>
    <w:rsid w:val="00ED2FBA"/>
    <w:rsid w:val="00EE4803"/>
    <w:rsid w:val="00F14150"/>
    <w:rsid w:val="00F1689A"/>
    <w:rsid w:val="00F32E35"/>
    <w:rsid w:val="00F33C37"/>
    <w:rsid w:val="00F45B3C"/>
    <w:rsid w:val="00F47714"/>
    <w:rsid w:val="00F5021D"/>
    <w:rsid w:val="00F50F49"/>
    <w:rsid w:val="00F53038"/>
    <w:rsid w:val="00F57222"/>
    <w:rsid w:val="00F61AFD"/>
    <w:rsid w:val="00F700A5"/>
    <w:rsid w:val="00F72308"/>
    <w:rsid w:val="00F807F2"/>
    <w:rsid w:val="00F81A78"/>
    <w:rsid w:val="00F82673"/>
    <w:rsid w:val="00F85F32"/>
    <w:rsid w:val="00F877E9"/>
    <w:rsid w:val="00F9302F"/>
    <w:rsid w:val="00F951AA"/>
    <w:rsid w:val="00F95332"/>
    <w:rsid w:val="00F96177"/>
    <w:rsid w:val="00F970E8"/>
    <w:rsid w:val="00FB1BFC"/>
    <w:rsid w:val="00FB5D05"/>
    <w:rsid w:val="00FB7317"/>
    <w:rsid w:val="00FB7950"/>
    <w:rsid w:val="00FC166C"/>
    <w:rsid w:val="00FC7927"/>
    <w:rsid w:val="00FE04EA"/>
    <w:rsid w:val="00FE22C5"/>
    <w:rsid w:val="00FE430C"/>
    <w:rsid w:val="00FE4490"/>
    <w:rsid w:val="00FF3B1E"/>
    <w:rsid w:val="00FF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E7AA07-884F-4EE8-A731-1919A60D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419"/>
    <w:pPr>
      <w:widowControl w:val="0"/>
      <w:autoSpaceDE w:val="0"/>
      <w:autoSpaceDN w:val="0"/>
      <w:adjustRightInd w:val="0"/>
    </w:pPr>
  </w:style>
  <w:style w:type="paragraph" w:styleId="Heading1">
    <w:name w:val="heading 1"/>
    <w:basedOn w:val="Normal"/>
    <w:qFormat/>
    <w:rsid w:val="007950C9"/>
    <w:pPr>
      <w:keepNext/>
      <w:spacing w:before="120" w:after="60"/>
      <w:outlineLvl w:val="0"/>
    </w:pPr>
    <w:rPr>
      <w:b/>
      <w:bCs/>
      <w:caps/>
      <w:szCs w:val="22"/>
      <w:u w:val="single"/>
    </w:rPr>
  </w:style>
  <w:style w:type="paragraph" w:styleId="Heading2">
    <w:name w:val="heading 2"/>
    <w:basedOn w:val="Normal"/>
    <w:link w:val="Heading2Char"/>
    <w:autoRedefine/>
    <w:qFormat/>
    <w:rsid w:val="002E047D"/>
    <w:pPr>
      <w:keepNext/>
      <w:widowControl/>
      <w:tabs>
        <w:tab w:val="left" w:pos="540"/>
      </w:tabs>
      <w:autoSpaceDE/>
      <w:autoSpaceDN/>
      <w:adjustRightInd/>
      <w:outlineLvl w:val="1"/>
    </w:pPr>
    <w:rPr>
      <w:rFonts w:cs="Arial"/>
      <w:b/>
      <w:bCs/>
      <w:iCs/>
      <w:caps/>
      <w:sz w:val="22"/>
      <w:szCs w:val="22"/>
    </w:rPr>
  </w:style>
  <w:style w:type="paragraph" w:styleId="Heading3">
    <w:name w:val="heading 3"/>
    <w:basedOn w:val="Normal"/>
    <w:qFormat/>
    <w:rsid w:val="008A0099"/>
    <w:pPr>
      <w:keepNext/>
      <w:numPr>
        <w:ilvl w:val="2"/>
        <w:numId w:val="1"/>
      </w:numPr>
      <w:spacing w:before="120" w:after="60"/>
      <w:outlineLvl w:val="2"/>
    </w:pPr>
    <w:rPr>
      <w:rFonts w:ascii="Arial Black" w:hAnsi="Arial Black" w:cs="Arial"/>
      <w:bCs/>
      <w:i/>
      <w:szCs w:val="26"/>
    </w:rPr>
  </w:style>
  <w:style w:type="paragraph" w:styleId="Heading4">
    <w:name w:val="heading 4"/>
    <w:basedOn w:val="Normal"/>
    <w:qFormat/>
    <w:rsid w:val="00100BDA"/>
    <w:pPr>
      <w:keepNext/>
      <w:numPr>
        <w:ilvl w:val="3"/>
        <w:numId w:val="14"/>
      </w:numPr>
      <w:spacing w:before="120" w:after="60"/>
      <w:outlineLvl w:val="3"/>
    </w:pPr>
    <w:rPr>
      <w:b/>
      <w:bCs/>
      <w:sz w:val="22"/>
      <w:szCs w:val="28"/>
    </w:rPr>
  </w:style>
  <w:style w:type="paragraph" w:styleId="Heading5">
    <w:name w:val="heading 5"/>
    <w:basedOn w:val="Normal"/>
    <w:next w:val="Normal"/>
    <w:qFormat/>
    <w:rsid w:val="000A4D4A"/>
    <w:pPr>
      <w:spacing w:before="240" w:after="60"/>
      <w:outlineLvl w:val="4"/>
    </w:pPr>
    <w:rPr>
      <w:rFonts w:ascii="Arial Black" w:hAnsi="Arial Black"/>
      <w:bCs/>
      <w:i/>
      <w:iCs/>
      <w:szCs w:val="26"/>
    </w:rPr>
  </w:style>
  <w:style w:type="paragraph" w:styleId="Heading6">
    <w:name w:val="heading 6"/>
    <w:basedOn w:val="Normal"/>
    <w:next w:val="Normal"/>
    <w:qFormat/>
    <w:rsid w:val="000A4D4A"/>
    <w:pPr>
      <w:keepNext/>
      <w:outlineLvl w:val="5"/>
    </w:pPr>
    <w:rPr>
      <w:b/>
      <w:bCs/>
    </w:rPr>
  </w:style>
  <w:style w:type="paragraph" w:styleId="Heading7">
    <w:name w:val="heading 7"/>
    <w:basedOn w:val="Normal"/>
    <w:next w:val="Normal"/>
    <w:qFormat/>
    <w:rsid w:val="000A4D4A"/>
    <w:pPr>
      <w:keepNext/>
      <w:jc w:val="center"/>
      <w:outlineLvl w:val="6"/>
    </w:pPr>
    <w:rPr>
      <w:b/>
      <w:bCs/>
    </w:rPr>
  </w:style>
  <w:style w:type="paragraph" w:styleId="Heading8">
    <w:name w:val="heading 8"/>
    <w:basedOn w:val="Normal"/>
    <w:next w:val="Normal"/>
    <w:qFormat/>
    <w:rsid w:val="000A4D4A"/>
    <w:pPr>
      <w:spacing w:before="240" w:after="60"/>
      <w:outlineLvl w:val="7"/>
    </w:pPr>
    <w:rPr>
      <w:i/>
      <w:iCs/>
      <w:sz w:val="24"/>
      <w:szCs w:val="24"/>
    </w:rPr>
  </w:style>
  <w:style w:type="paragraph" w:styleId="Heading9">
    <w:name w:val="heading 9"/>
    <w:basedOn w:val="Normal"/>
    <w:next w:val="Normal"/>
    <w:qFormat/>
    <w:rsid w:val="000A4D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0A4D4A"/>
    <w:pPr>
      <w:spacing w:before="120"/>
    </w:pPr>
    <w:rPr>
      <w:rFonts w:cs="Arial"/>
      <w:b/>
      <w:caps/>
      <w:szCs w:val="28"/>
    </w:rPr>
  </w:style>
  <w:style w:type="paragraph" w:styleId="TOC2">
    <w:name w:val="toc 2"/>
    <w:basedOn w:val="Normal"/>
    <w:next w:val="Normal"/>
    <w:autoRedefine/>
    <w:semiHidden/>
    <w:rsid w:val="00BD53D5"/>
    <w:pPr>
      <w:spacing w:before="120"/>
      <w:ind w:left="220"/>
    </w:pPr>
    <w:rPr>
      <w:i/>
      <w:iCs/>
    </w:rPr>
  </w:style>
  <w:style w:type="paragraph" w:customStyle="1" w:styleId="Attachment">
    <w:name w:val="Attachment"/>
    <w:basedOn w:val="BodyText"/>
    <w:rsid w:val="000A4D4A"/>
    <w:pPr>
      <w:tabs>
        <w:tab w:val="left" w:pos="540"/>
      </w:tabs>
      <w:spacing w:line="360" w:lineRule="auto"/>
      <w:ind w:left="720"/>
      <w:jc w:val="center"/>
    </w:pPr>
    <w:rPr>
      <w:b/>
      <w:bCs/>
      <w:sz w:val="40"/>
      <w:szCs w:val="24"/>
    </w:rPr>
  </w:style>
  <w:style w:type="paragraph" w:styleId="BodyText">
    <w:name w:val="Body Text"/>
    <w:aliases w:val="Body Text Char"/>
    <w:basedOn w:val="Normal"/>
    <w:rsid w:val="000A4D4A"/>
    <w:pPr>
      <w:spacing w:before="120"/>
      <w:jc w:val="both"/>
    </w:pPr>
  </w:style>
  <w:style w:type="paragraph" w:customStyle="1" w:styleId="FIGURES">
    <w:name w:val="FIGURES"/>
    <w:basedOn w:val="Normal"/>
    <w:rsid w:val="000A4D4A"/>
    <w:pPr>
      <w:tabs>
        <w:tab w:val="left" w:pos="-480"/>
      </w:tabs>
      <w:jc w:val="center"/>
    </w:pPr>
    <w:rPr>
      <w:b/>
      <w:caps/>
    </w:rPr>
  </w:style>
  <w:style w:type="paragraph" w:customStyle="1" w:styleId="Tables">
    <w:name w:val="Tables"/>
    <w:basedOn w:val="Normal"/>
    <w:autoRedefine/>
    <w:rsid w:val="005829AE"/>
    <w:pPr>
      <w:widowControl/>
    </w:pPr>
    <w:rPr>
      <w:szCs w:val="24"/>
    </w:rPr>
  </w:style>
  <w:style w:type="paragraph" w:styleId="ListBullet2">
    <w:name w:val="List Bullet 2"/>
    <w:basedOn w:val="Normal"/>
    <w:autoRedefine/>
    <w:rsid w:val="000A4D4A"/>
    <w:pPr>
      <w:numPr>
        <w:numId w:val="6"/>
      </w:numPr>
    </w:pPr>
  </w:style>
  <w:style w:type="paragraph" w:styleId="ListBullet3">
    <w:name w:val="List Bullet 3"/>
    <w:basedOn w:val="Normal"/>
    <w:autoRedefine/>
    <w:rsid w:val="000A4D4A"/>
    <w:pPr>
      <w:numPr>
        <w:numId w:val="7"/>
      </w:numPr>
      <w:tabs>
        <w:tab w:val="clear" w:pos="1080"/>
        <w:tab w:val="num" w:pos="720"/>
      </w:tabs>
      <w:ind w:left="720"/>
    </w:pPr>
  </w:style>
  <w:style w:type="character" w:customStyle="1" w:styleId="Body">
    <w:name w:val="Body"/>
    <w:rsid w:val="000A4D4A"/>
    <w:rPr>
      <w:rFonts w:ascii="RefSpecialty" w:hAnsi="RefSpecialty"/>
      <w:sz w:val="24"/>
      <w:szCs w:val="24"/>
    </w:rPr>
  </w:style>
  <w:style w:type="paragraph" w:styleId="BodyText2">
    <w:name w:val="Body Text 2"/>
    <w:basedOn w:val="Normal"/>
    <w:rsid w:val="000A4D4A"/>
    <w:pPr>
      <w:jc w:val="center"/>
    </w:pPr>
  </w:style>
  <w:style w:type="character" w:customStyle="1" w:styleId="bullet">
    <w:name w:val="bullet"/>
    <w:rsid w:val="000A4D4A"/>
    <w:rPr>
      <w:rFonts w:ascii="RefSpecialty" w:hAnsi="RefSpecialty"/>
      <w:sz w:val="24"/>
      <w:szCs w:val="24"/>
    </w:rPr>
  </w:style>
  <w:style w:type="character" w:customStyle="1" w:styleId="docnumber">
    <w:name w:val="doc number"/>
    <w:rsid w:val="005829AE"/>
    <w:rPr>
      <w:rFonts w:ascii="RefSpecialty" w:hAnsi="RefSpecialty"/>
      <w:b/>
      <w:bCs/>
      <w:sz w:val="24"/>
      <w:szCs w:val="24"/>
    </w:rPr>
  </w:style>
  <w:style w:type="paragraph" w:styleId="EnvelopeAddress">
    <w:name w:val="envelope address"/>
    <w:basedOn w:val="Normal"/>
    <w:rsid w:val="000A4D4A"/>
    <w:pPr>
      <w:framePr w:w="7920" w:h="1980" w:hRule="exact" w:hSpace="180" w:wrap="auto" w:hAnchor="page" w:xAlign="center" w:yAlign="bottom"/>
      <w:ind w:left="2880"/>
    </w:pPr>
  </w:style>
  <w:style w:type="paragraph" w:customStyle="1" w:styleId="Figure">
    <w:name w:val="Figure"/>
    <w:basedOn w:val="Normal"/>
    <w:rsid w:val="005829AE"/>
    <w:pPr>
      <w:widowControl/>
      <w:jc w:val="center"/>
    </w:pPr>
    <w:rPr>
      <w:b/>
      <w:caps/>
      <w:sz w:val="24"/>
    </w:rPr>
  </w:style>
  <w:style w:type="paragraph" w:styleId="Footer">
    <w:name w:val="footer"/>
    <w:basedOn w:val="Normal"/>
    <w:rsid w:val="000A4D4A"/>
    <w:pPr>
      <w:tabs>
        <w:tab w:val="center" w:pos="4320"/>
        <w:tab w:val="right" w:pos="8640"/>
      </w:tabs>
    </w:pPr>
  </w:style>
  <w:style w:type="character" w:styleId="FootnoteReference">
    <w:name w:val="footnote reference"/>
    <w:semiHidden/>
    <w:rsid w:val="000A4D4A"/>
  </w:style>
  <w:style w:type="paragraph" w:styleId="Header">
    <w:name w:val="header"/>
    <w:basedOn w:val="Normal"/>
    <w:rsid w:val="000A4D4A"/>
    <w:pPr>
      <w:tabs>
        <w:tab w:val="center" w:pos="4320"/>
        <w:tab w:val="right" w:pos="8640"/>
      </w:tabs>
      <w:jc w:val="center"/>
    </w:pPr>
    <w:rPr>
      <w:rFonts w:ascii="Arial Black" w:hAnsi="Arial Black"/>
      <w:caps/>
    </w:rPr>
  </w:style>
  <w:style w:type="character" w:styleId="Hyperlink">
    <w:name w:val="Hyperlink"/>
    <w:basedOn w:val="DefaultParagraphFont"/>
    <w:rsid w:val="000A4D4A"/>
    <w:rPr>
      <w:color w:val="0000FF"/>
      <w:u w:val="single"/>
    </w:rPr>
  </w:style>
  <w:style w:type="paragraph" w:styleId="List">
    <w:name w:val="List"/>
    <w:basedOn w:val="Normal"/>
    <w:rsid w:val="000A4D4A"/>
    <w:pPr>
      <w:ind w:left="720" w:hanging="720"/>
    </w:pPr>
    <w:rPr>
      <w:szCs w:val="24"/>
    </w:rPr>
  </w:style>
  <w:style w:type="paragraph" w:styleId="ListBullet">
    <w:name w:val="List Bullet"/>
    <w:basedOn w:val="Normal"/>
    <w:autoRedefine/>
    <w:rsid w:val="000A4D4A"/>
    <w:pPr>
      <w:numPr>
        <w:numId w:val="5"/>
      </w:numPr>
      <w:tabs>
        <w:tab w:val="clear" w:pos="432"/>
        <w:tab w:val="num" w:pos="720"/>
      </w:tabs>
      <w:spacing w:before="120"/>
      <w:ind w:left="720" w:hanging="360"/>
    </w:pPr>
  </w:style>
  <w:style w:type="paragraph" w:customStyle="1" w:styleId="Masthead2">
    <w:name w:val="Masthead 2"/>
    <w:basedOn w:val="Normal"/>
    <w:rsid w:val="000A4D4A"/>
    <w:pPr>
      <w:tabs>
        <w:tab w:val="right" w:pos="10440"/>
      </w:tabs>
      <w:jc w:val="center"/>
    </w:pPr>
    <w:rPr>
      <w:b/>
      <w:noProof/>
      <w:sz w:val="24"/>
    </w:rPr>
  </w:style>
  <w:style w:type="character" w:styleId="PageNumber">
    <w:name w:val="page number"/>
    <w:basedOn w:val="DefaultParagraphFont"/>
    <w:rsid w:val="000A4D4A"/>
  </w:style>
  <w:style w:type="paragraph" w:customStyle="1" w:styleId="Quick">
    <w:name w:val="Quick ­"/>
    <w:basedOn w:val="Normal"/>
    <w:rsid w:val="000A4D4A"/>
    <w:pPr>
      <w:ind w:left="720" w:hanging="720"/>
    </w:pPr>
    <w:rPr>
      <w:szCs w:val="24"/>
    </w:rPr>
  </w:style>
  <w:style w:type="paragraph" w:customStyle="1" w:styleId="Quicka">
    <w:name w:val="Quick a."/>
    <w:basedOn w:val="Normal"/>
    <w:rsid w:val="000A4D4A"/>
    <w:pPr>
      <w:numPr>
        <w:numId w:val="8"/>
      </w:numPr>
      <w:tabs>
        <w:tab w:val="num" w:pos="720"/>
      </w:tabs>
      <w:ind w:left="720" w:hanging="360"/>
    </w:pPr>
    <w:rPr>
      <w:szCs w:val="24"/>
    </w:rPr>
  </w:style>
  <w:style w:type="paragraph" w:customStyle="1" w:styleId="Table">
    <w:name w:val="Table"/>
    <w:basedOn w:val="Normal"/>
    <w:rsid w:val="005829AE"/>
    <w:pPr>
      <w:jc w:val="center"/>
    </w:pPr>
    <w:rPr>
      <w:b/>
      <w:caps/>
    </w:rPr>
  </w:style>
  <w:style w:type="paragraph" w:styleId="TOC3">
    <w:name w:val="toc 3"/>
    <w:basedOn w:val="Normal"/>
    <w:next w:val="Normal"/>
    <w:autoRedefine/>
    <w:semiHidden/>
    <w:rsid w:val="000A4D4A"/>
    <w:pPr>
      <w:ind w:left="576"/>
    </w:pPr>
    <w:rPr>
      <w:noProof/>
      <w:szCs w:val="22"/>
    </w:rPr>
  </w:style>
  <w:style w:type="paragraph" w:styleId="TOC4">
    <w:name w:val="toc 4"/>
    <w:basedOn w:val="Normal"/>
    <w:next w:val="Normal"/>
    <w:autoRedefine/>
    <w:semiHidden/>
    <w:rsid w:val="000A4D4A"/>
    <w:pPr>
      <w:ind w:left="1080"/>
    </w:pPr>
    <w:rPr>
      <w:rFonts w:ascii="Arial Black" w:hAnsi="Arial Black"/>
      <w:szCs w:val="24"/>
    </w:rPr>
  </w:style>
  <w:style w:type="paragraph" w:styleId="TOC5">
    <w:name w:val="toc 5"/>
    <w:basedOn w:val="Normal"/>
    <w:next w:val="Normal"/>
    <w:autoRedefine/>
    <w:semiHidden/>
    <w:rsid w:val="000A4D4A"/>
    <w:pPr>
      <w:ind w:left="660"/>
    </w:pPr>
    <w:rPr>
      <w:szCs w:val="24"/>
    </w:rPr>
  </w:style>
  <w:style w:type="paragraph" w:styleId="TOC6">
    <w:name w:val="toc 6"/>
    <w:basedOn w:val="Normal"/>
    <w:next w:val="Normal"/>
    <w:autoRedefine/>
    <w:semiHidden/>
    <w:rsid w:val="000A4D4A"/>
    <w:pPr>
      <w:ind w:left="880"/>
    </w:pPr>
    <w:rPr>
      <w:szCs w:val="24"/>
    </w:rPr>
  </w:style>
  <w:style w:type="paragraph" w:styleId="TOC7">
    <w:name w:val="toc 7"/>
    <w:basedOn w:val="Normal"/>
    <w:next w:val="Normal"/>
    <w:autoRedefine/>
    <w:semiHidden/>
    <w:rsid w:val="000A4D4A"/>
    <w:pPr>
      <w:ind w:left="1100"/>
    </w:pPr>
    <w:rPr>
      <w:szCs w:val="24"/>
    </w:rPr>
  </w:style>
  <w:style w:type="paragraph" w:styleId="TOC8">
    <w:name w:val="toc 8"/>
    <w:basedOn w:val="Normal"/>
    <w:next w:val="Normal"/>
    <w:autoRedefine/>
    <w:semiHidden/>
    <w:rsid w:val="000A4D4A"/>
    <w:pPr>
      <w:ind w:left="1320"/>
    </w:pPr>
    <w:rPr>
      <w:szCs w:val="24"/>
    </w:rPr>
  </w:style>
  <w:style w:type="paragraph" w:styleId="TOC9">
    <w:name w:val="toc 9"/>
    <w:basedOn w:val="Normal"/>
    <w:next w:val="Normal"/>
    <w:autoRedefine/>
    <w:semiHidden/>
    <w:rsid w:val="000A4D4A"/>
    <w:pPr>
      <w:ind w:left="1540"/>
    </w:pPr>
    <w:rPr>
      <w:szCs w:val="24"/>
    </w:rPr>
  </w:style>
  <w:style w:type="paragraph" w:styleId="TOCHeading">
    <w:name w:val="TOC Heading"/>
    <w:basedOn w:val="Masthead2"/>
    <w:next w:val="Normal"/>
    <w:qFormat/>
    <w:rsid w:val="000A4D4A"/>
    <w:pPr>
      <w:jc w:val="left"/>
    </w:pPr>
  </w:style>
  <w:style w:type="paragraph" w:styleId="BalloonText">
    <w:name w:val="Balloon Text"/>
    <w:basedOn w:val="Normal"/>
    <w:semiHidden/>
    <w:rsid w:val="000A4D4A"/>
    <w:rPr>
      <w:rFonts w:ascii="Tahoma" w:hAnsi="Tahoma" w:cs="Tahoma"/>
      <w:sz w:val="16"/>
      <w:szCs w:val="16"/>
    </w:rPr>
  </w:style>
  <w:style w:type="paragraph" w:styleId="BodyText3">
    <w:name w:val="Body Text 3"/>
    <w:basedOn w:val="Normal"/>
    <w:rsid w:val="000A4D4A"/>
    <w:pPr>
      <w:jc w:val="center"/>
    </w:pPr>
    <w:rPr>
      <w:sz w:val="16"/>
    </w:rPr>
  </w:style>
  <w:style w:type="character" w:customStyle="1" w:styleId="BodyTextCharChar">
    <w:name w:val="Body Text Char Char"/>
    <w:basedOn w:val="DefaultParagraphFont"/>
    <w:rsid w:val="000A4D4A"/>
    <w:rPr>
      <w:rFonts w:ascii="Arial" w:hAnsi="Arial"/>
      <w:sz w:val="22"/>
      <w:lang w:val="en-US" w:eastAsia="en-US" w:bidi="ar-SA"/>
    </w:rPr>
  </w:style>
  <w:style w:type="paragraph" w:styleId="BodyTextIndent">
    <w:name w:val="Body Text Indent"/>
    <w:basedOn w:val="Normal"/>
    <w:rsid w:val="000A4D4A"/>
    <w:pPr>
      <w:ind w:left="990"/>
    </w:pPr>
  </w:style>
  <w:style w:type="paragraph" w:styleId="BodyTextIndent2">
    <w:name w:val="Body Text Indent 2"/>
    <w:basedOn w:val="Normal"/>
    <w:rsid w:val="000A4D4A"/>
    <w:pPr>
      <w:ind w:left="900" w:hanging="900"/>
    </w:pPr>
  </w:style>
  <w:style w:type="paragraph" w:customStyle="1" w:styleId="DATASHEEETS">
    <w:name w:val="DATA SHEEETS"/>
    <w:basedOn w:val="FIGURES"/>
    <w:rsid w:val="000A4D4A"/>
    <w:pPr>
      <w:ind w:left="1440" w:hanging="720"/>
    </w:pPr>
    <w:rPr>
      <w:iCs/>
    </w:rPr>
  </w:style>
  <w:style w:type="paragraph" w:styleId="DocumentMap">
    <w:name w:val="Document Map"/>
    <w:basedOn w:val="Normal"/>
    <w:semiHidden/>
    <w:rsid w:val="000A4D4A"/>
    <w:pPr>
      <w:shd w:val="clear" w:color="auto" w:fill="000080"/>
      <w:spacing w:after="58"/>
    </w:pPr>
    <w:rPr>
      <w:rFonts w:ascii="Tahoma" w:hAnsi="Tahoma"/>
    </w:rPr>
  </w:style>
  <w:style w:type="character" w:styleId="FollowedHyperlink">
    <w:name w:val="FollowedHyperlink"/>
    <w:basedOn w:val="DefaultParagraphFont"/>
    <w:rsid w:val="000A4D4A"/>
    <w:rPr>
      <w:color w:val="800080"/>
      <w:u w:val="single"/>
    </w:rPr>
  </w:style>
  <w:style w:type="paragraph" w:customStyle="1" w:styleId="HeadingI-1">
    <w:name w:val="Heading I-1"/>
    <w:basedOn w:val="Heading1"/>
    <w:rsid w:val="000A4D4A"/>
    <w:pPr>
      <w:numPr>
        <w:numId w:val="2"/>
      </w:numPr>
      <w:ind w:left="720" w:hanging="360"/>
    </w:pPr>
  </w:style>
  <w:style w:type="paragraph" w:customStyle="1" w:styleId="HeadingI-2">
    <w:name w:val="Heading I-2"/>
    <w:basedOn w:val="HeadingI-1"/>
    <w:rsid w:val="000A4D4A"/>
    <w:pPr>
      <w:numPr>
        <w:ilvl w:val="1"/>
      </w:numPr>
      <w:tabs>
        <w:tab w:val="clear" w:pos="576"/>
        <w:tab w:val="num" w:pos="1440"/>
      </w:tabs>
      <w:ind w:left="1440" w:hanging="360"/>
    </w:pPr>
    <w:rPr>
      <w:u w:val="none"/>
    </w:rPr>
  </w:style>
  <w:style w:type="paragraph" w:customStyle="1" w:styleId="HeadingI-3">
    <w:name w:val="Heading I-3"/>
    <w:basedOn w:val="HeadingI-1"/>
    <w:rsid w:val="000A4D4A"/>
    <w:pPr>
      <w:numPr>
        <w:ilvl w:val="2"/>
      </w:numPr>
      <w:tabs>
        <w:tab w:val="clear" w:pos="1080"/>
        <w:tab w:val="num" w:pos="2160"/>
      </w:tabs>
      <w:ind w:left="2160" w:hanging="360"/>
    </w:pPr>
    <w:rPr>
      <w:i/>
      <w:caps w:val="0"/>
      <w:u w:val="none"/>
    </w:rPr>
  </w:style>
  <w:style w:type="paragraph" w:customStyle="1" w:styleId="HeadingI-4">
    <w:name w:val="Heading I-4"/>
    <w:basedOn w:val="HeadingI-1"/>
    <w:rsid w:val="000A4D4A"/>
    <w:pPr>
      <w:numPr>
        <w:ilvl w:val="3"/>
      </w:numPr>
      <w:tabs>
        <w:tab w:val="clear" w:pos="1080"/>
        <w:tab w:val="num" w:pos="2880"/>
      </w:tabs>
      <w:ind w:left="2880" w:hanging="360"/>
    </w:pPr>
    <w:rPr>
      <w:i/>
      <w:caps w:val="0"/>
      <w:u w:val="none"/>
    </w:rPr>
  </w:style>
  <w:style w:type="paragraph" w:customStyle="1" w:styleId="HeadingI-5">
    <w:name w:val="Heading I-5"/>
    <w:basedOn w:val="HeadingI-1"/>
    <w:rsid w:val="000A4D4A"/>
    <w:pPr>
      <w:numPr>
        <w:ilvl w:val="4"/>
      </w:numPr>
      <w:tabs>
        <w:tab w:val="clear" w:pos="1440"/>
        <w:tab w:val="num" w:pos="3600"/>
      </w:tabs>
      <w:ind w:left="3600" w:hanging="360"/>
    </w:pPr>
    <w:rPr>
      <w:i/>
      <w:caps w:val="0"/>
      <w:u w:val="none"/>
    </w:rPr>
  </w:style>
  <w:style w:type="paragraph" w:customStyle="1" w:styleId="HeadingII-1">
    <w:name w:val="Heading II-1"/>
    <w:basedOn w:val="HeadingI-1"/>
    <w:rsid w:val="000A4D4A"/>
    <w:pPr>
      <w:numPr>
        <w:numId w:val="3"/>
      </w:numPr>
      <w:ind w:left="720" w:hanging="360"/>
    </w:pPr>
  </w:style>
  <w:style w:type="paragraph" w:customStyle="1" w:styleId="HeadingII-2">
    <w:name w:val="Heading II-2"/>
    <w:basedOn w:val="Normal"/>
    <w:rsid w:val="000A4D4A"/>
    <w:pPr>
      <w:numPr>
        <w:ilvl w:val="1"/>
        <w:numId w:val="3"/>
      </w:numPr>
      <w:tabs>
        <w:tab w:val="clear" w:pos="720"/>
        <w:tab w:val="num" w:pos="1440"/>
      </w:tabs>
      <w:spacing w:before="120" w:after="60"/>
      <w:ind w:left="1440" w:hanging="360"/>
    </w:pPr>
    <w:rPr>
      <w:rFonts w:ascii="Arial Black" w:hAnsi="Arial Black"/>
      <w:caps/>
    </w:rPr>
  </w:style>
  <w:style w:type="paragraph" w:customStyle="1" w:styleId="HeadingII-3">
    <w:name w:val="Heading II-3"/>
    <w:basedOn w:val="Normal"/>
    <w:rsid w:val="000A4D4A"/>
    <w:pPr>
      <w:numPr>
        <w:ilvl w:val="2"/>
        <w:numId w:val="3"/>
      </w:numPr>
      <w:tabs>
        <w:tab w:val="clear" w:pos="1080"/>
        <w:tab w:val="num" w:pos="2160"/>
      </w:tabs>
      <w:spacing w:before="120" w:after="60"/>
      <w:ind w:left="2160" w:hanging="360"/>
    </w:pPr>
    <w:rPr>
      <w:rFonts w:ascii="Arial Black" w:hAnsi="Arial Black"/>
      <w:i/>
    </w:rPr>
  </w:style>
  <w:style w:type="paragraph" w:customStyle="1" w:styleId="HeadingII-4">
    <w:name w:val="Heading II-4"/>
    <w:basedOn w:val="Normal"/>
    <w:rsid w:val="000A4D4A"/>
    <w:pPr>
      <w:numPr>
        <w:ilvl w:val="3"/>
        <w:numId w:val="3"/>
      </w:numPr>
      <w:tabs>
        <w:tab w:val="clear" w:pos="1080"/>
        <w:tab w:val="left" w:pos="1152"/>
        <w:tab w:val="num" w:pos="2880"/>
      </w:tabs>
      <w:spacing w:before="120" w:after="60"/>
      <w:ind w:left="2880" w:hanging="360"/>
    </w:pPr>
    <w:rPr>
      <w:rFonts w:ascii="Arial Black" w:hAnsi="Arial Black"/>
      <w:i/>
    </w:rPr>
  </w:style>
  <w:style w:type="paragraph" w:customStyle="1" w:styleId="HeadingII-5">
    <w:name w:val="Heading II-5"/>
    <w:basedOn w:val="Normal"/>
    <w:rsid w:val="000A4D4A"/>
    <w:pPr>
      <w:numPr>
        <w:ilvl w:val="4"/>
        <w:numId w:val="3"/>
      </w:numPr>
      <w:tabs>
        <w:tab w:val="clear" w:pos="1440"/>
        <w:tab w:val="num" w:pos="3600"/>
      </w:tabs>
      <w:spacing w:before="120" w:after="60"/>
      <w:ind w:left="3600" w:hanging="360"/>
    </w:pPr>
    <w:rPr>
      <w:rFonts w:ascii="Arial Black" w:hAnsi="Arial Black"/>
      <w:i/>
    </w:rPr>
  </w:style>
  <w:style w:type="paragraph" w:customStyle="1" w:styleId="HeadingIII-1">
    <w:name w:val="Heading III-1"/>
    <w:rsid w:val="000A4D4A"/>
    <w:pPr>
      <w:numPr>
        <w:numId w:val="4"/>
      </w:numPr>
      <w:tabs>
        <w:tab w:val="left" w:pos="1080"/>
      </w:tabs>
      <w:ind w:left="720" w:right="288" w:hanging="360"/>
    </w:pPr>
    <w:rPr>
      <w:rFonts w:ascii="Arial Black" w:hAnsi="Arial Black"/>
      <w:caps/>
      <w:sz w:val="22"/>
      <w:u w:val="single"/>
    </w:rPr>
  </w:style>
  <w:style w:type="paragraph" w:customStyle="1" w:styleId="HeadingIII-2">
    <w:name w:val="Heading III-2"/>
    <w:basedOn w:val="Normal"/>
    <w:rsid w:val="000A4D4A"/>
    <w:pPr>
      <w:numPr>
        <w:ilvl w:val="1"/>
        <w:numId w:val="4"/>
      </w:numPr>
      <w:tabs>
        <w:tab w:val="clear" w:pos="720"/>
        <w:tab w:val="left" w:pos="1080"/>
        <w:tab w:val="num" w:pos="1440"/>
      </w:tabs>
      <w:spacing w:before="120" w:after="60"/>
      <w:ind w:left="1440" w:right="288" w:hanging="360"/>
    </w:pPr>
    <w:rPr>
      <w:rFonts w:ascii="Arial Black" w:hAnsi="Arial Black"/>
      <w:caps/>
    </w:rPr>
  </w:style>
  <w:style w:type="paragraph" w:customStyle="1" w:styleId="HeadingIII-3">
    <w:name w:val="Heading III-3"/>
    <w:basedOn w:val="Normal"/>
    <w:rsid w:val="000A4D4A"/>
    <w:pPr>
      <w:numPr>
        <w:ilvl w:val="2"/>
        <w:numId w:val="4"/>
      </w:numPr>
      <w:tabs>
        <w:tab w:val="clear" w:pos="1080"/>
        <w:tab w:val="left" w:pos="1224"/>
        <w:tab w:val="num" w:pos="2160"/>
      </w:tabs>
      <w:spacing w:before="120" w:after="60"/>
      <w:ind w:left="2160" w:right="288" w:hanging="360"/>
    </w:pPr>
    <w:rPr>
      <w:rFonts w:ascii="Arial Black" w:hAnsi="Arial Black"/>
      <w:i/>
    </w:rPr>
  </w:style>
  <w:style w:type="paragraph" w:customStyle="1" w:styleId="HeadingIII-4">
    <w:name w:val="Heading III-4"/>
    <w:basedOn w:val="Normal"/>
    <w:rsid w:val="000A4D4A"/>
    <w:pPr>
      <w:numPr>
        <w:ilvl w:val="3"/>
        <w:numId w:val="4"/>
      </w:numPr>
      <w:tabs>
        <w:tab w:val="clear" w:pos="1440"/>
        <w:tab w:val="num" w:pos="2880"/>
      </w:tabs>
      <w:ind w:left="2880" w:right="288" w:hanging="360"/>
    </w:pPr>
    <w:rPr>
      <w:rFonts w:ascii="Arial Black" w:hAnsi="Arial Black"/>
      <w:i/>
    </w:rPr>
  </w:style>
  <w:style w:type="paragraph" w:customStyle="1" w:styleId="HeadingIII-5">
    <w:name w:val="Heading III-5"/>
    <w:basedOn w:val="Normal"/>
    <w:rsid w:val="000A4D4A"/>
    <w:pPr>
      <w:numPr>
        <w:ilvl w:val="4"/>
        <w:numId w:val="4"/>
      </w:numPr>
      <w:tabs>
        <w:tab w:val="clear" w:pos="1440"/>
        <w:tab w:val="num" w:pos="3600"/>
      </w:tabs>
      <w:ind w:left="3600" w:right="288" w:hanging="360"/>
    </w:pPr>
    <w:rPr>
      <w:rFonts w:ascii="Arial Black" w:hAnsi="Arial Black"/>
      <w:i/>
    </w:rPr>
  </w:style>
  <w:style w:type="paragraph" w:styleId="NormalWeb">
    <w:name w:val="Normal (Web)"/>
    <w:basedOn w:val="Normal"/>
    <w:rsid w:val="000A4D4A"/>
    <w:pPr>
      <w:spacing w:before="100" w:beforeAutospacing="1" w:after="100" w:afterAutospacing="1"/>
    </w:pPr>
    <w:rPr>
      <w:sz w:val="24"/>
      <w:szCs w:val="24"/>
    </w:rPr>
  </w:style>
  <w:style w:type="paragraph" w:styleId="PlainText">
    <w:name w:val="Plain Text"/>
    <w:basedOn w:val="Normal"/>
    <w:rsid w:val="000A4D4A"/>
    <w:pPr>
      <w:spacing w:after="58"/>
    </w:pPr>
    <w:rPr>
      <w:rFonts w:ascii="Courier New" w:hAnsi="Courier New"/>
      <w:sz w:val="16"/>
    </w:rPr>
  </w:style>
  <w:style w:type="paragraph" w:customStyle="1" w:styleId="QuickA0">
    <w:name w:val="Quick A)"/>
    <w:basedOn w:val="Normal"/>
    <w:rsid w:val="000A4D4A"/>
    <w:pPr>
      <w:ind w:left="1440" w:hanging="720"/>
    </w:pPr>
    <w:rPr>
      <w:snapToGrid w:val="0"/>
      <w:sz w:val="24"/>
    </w:rPr>
  </w:style>
  <w:style w:type="paragraph" w:customStyle="1" w:styleId="RedBullet">
    <w:name w:val="Red Bullet"/>
    <w:basedOn w:val="Normal"/>
    <w:rsid w:val="000A4D4A"/>
    <w:pPr>
      <w:numPr>
        <w:numId w:val="9"/>
      </w:numPr>
      <w:tabs>
        <w:tab w:val="clear" w:pos="360"/>
        <w:tab w:val="num" w:pos="720"/>
      </w:tabs>
      <w:ind w:left="720"/>
    </w:pPr>
  </w:style>
  <w:style w:type="paragraph" w:customStyle="1" w:styleId="Style1">
    <w:name w:val="Style1"/>
    <w:basedOn w:val="Heading2"/>
    <w:rsid w:val="000A4D4A"/>
    <w:pPr>
      <w:numPr>
        <w:numId w:val="10"/>
      </w:numPr>
      <w:tabs>
        <w:tab w:val="clear" w:pos="720"/>
        <w:tab w:val="num" w:pos="1440"/>
      </w:tabs>
      <w:ind w:left="1440" w:hanging="360"/>
    </w:pPr>
  </w:style>
  <w:style w:type="paragraph" w:customStyle="1" w:styleId="TABLE0">
    <w:name w:val="TABLE"/>
    <w:rsid w:val="000A4D4A"/>
    <w:pPr>
      <w:tabs>
        <w:tab w:val="left" w:pos="-480"/>
      </w:tabs>
      <w:jc w:val="center"/>
    </w:pPr>
    <w:rPr>
      <w:rFonts w:ascii="Arial" w:hAnsi="Arial"/>
      <w:b/>
      <w:caps/>
      <w:sz w:val="22"/>
    </w:rPr>
  </w:style>
  <w:style w:type="paragraph" w:styleId="TableofFigures">
    <w:name w:val="table of figures"/>
    <w:basedOn w:val="Normal"/>
    <w:next w:val="Normal"/>
    <w:semiHidden/>
    <w:rsid w:val="000A4D4A"/>
    <w:pPr>
      <w:ind w:left="440" w:hanging="440"/>
    </w:pPr>
    <w:rPr>
      <w:caps/>
    </w:rPr>
  </w:style>
  <w:style w:type="paragraph" w:customStyle="1" w:styleId="a">
    <w:name w:val="_"/>
    <w:basedOn w:val="Normal"/>
    <w:rsid w:val="00F700A5"/>
    <w:pPr>
      <w:ind w:left="720" w:hanging="720"/>
    </w:pPr>
    <w:rPr>
      <w:sz w:val="24"/>
      <w:szCs w:val="24"/>
    </w:rPr>
  </w:style>
  <w:style w:type="paragraph" w:customStyle="1" w:styleId="Style2">
    <w:name w:val="Style2"/>
    <w:basedOn w:val="TOC1"/>
    <w:rsid w:val="00BD53D5"/>
    <w:pPr>
      <w:tabs>
        <w:tab w:val="left" w:pos="720"/>
        <w:tab w:val="right" w:leader="dot" w:pos="9720"/>
      </w:tabs>
      <w:spacing w:before="0"/>
    </w:pPr>
    <w:rPr>
      <w:rFonts w:cs="Times New Roman"/>
      <w:b w:val="0"/>
      <w:noProof/>
      <w:szCs w:val="20"/>
    </w:rPr>
  </w:style>
  <w:style w:type="paragraph" w:customStyle="1" w:styleId="photos">
    <w:name w:val="photos"/>
    <w:basedOn w:val="Heading2"/>
    <w:rsid w:val="008A2D3E"/>
    <w:pPr>
      <w:spacing w:after="120"/>
      <w:jc w:val="center"/>
      <w:outlineLvl w:val="9"/>
    </w:pPr>
    <w:rPr>
      <w:rFonts w:ascii="Arial" w:hAnsi="Arial" w:cs="Times New Roman"/>
      <w:iCs w:val="0"/>
      <w:caps w:val="0"/>
    </w:rPr>
  </w:style>
  <w:style w:type="numbering" w:customStyle="1" w:styleId="CurrentList1">
    <w:name w:val="Current List1"/>
    <w:rsid w:val="007E3573"/>
  </w:style>
  <w:style w:type="paragraph" w:customStyle="1" w:styleId="sopheading">
    <w:name w:val="sop heading"/>
    <w:basedOn w:val="Heading1"/>
    <w:rsid w:val="007930D6"/>
    <w:rPr>
      <w:b w:val="0"/>
      <w:sz w:val="24"/>
      <w:szCs w:val="24"/>
      <w:u w:val="none"/>
    </w:rPr>
  </w:style>
  <w:style w:type="table" w:styleId="TableGrid">
    <w:name w:val="Table Grid"/>
    <w:basedOn w:val="TableNormal"/>
    <w:rsid w:val="00C32FA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TimesNewRoman11ptBoldAfter0pt">
    <w:name w:val="Style Heading 1 + Times New Roman 11 pt Bold After:  0 pt"/>
    <w:basedOn w:val="Heading1"/>
    <w:rsid w:val="00D863F2"/>
    <w:pPr>
      <w:numPr>
        <w:numId w:val="1"/>
      </w:numPr>
      <w:spacing w:after="0"/>
    </w:pPr>
    <w:rPr>
      <w:b w:val="0"/>
      <w:sz w:val="22"/>
      <w:u w:val="words"/>
    </w:rPr>
  </w:style>
  <w:style w:type="paragraph" w:customStyle="1" w:styleId="StyleHeading3TimesNewRoman11ptBefore0ptAfter0">
    <w:name w:val="Style Heading 3 + Times New Roman 11 pt Before:  0 pt After:  0 ..."/>
    <w:basedOn w:val="Heading3"/>
    <w:rsid w:val="00D863F2"/>
    <w:pPr>
      <w:spacing w:before="0" w:after="0"/>
    </w:pPr>
    <w:rPr>
      <w:rFonts w:ascii="Times New Roman" w:hAnsi="Times New Roman" w:cs="Times New Roman"/>
      <w:b/>
      <w:bCs w:val="0"/>
      <w:i w:val="0"/>
      <w:iCs/>
      <w:sz w:val="22"/>
      <w:szCs w:val="22"/>
    </w:rPr>
  </w:style>
  <w:style w:type="paragraph" w:customStyle="1" w:styleId="StyleHeading3TimesNewRoman11ptBefore0ptAfter01">
    <w:name w:val="Style Heading 3 + Times New Roman 11 pt Before:  0 pt After:  0 ...1"/>
    <w:basedOn w:val="Heading3"/>
    <w:rsid w:val="00D863F2"/>
    <w:pPr>
      <w:spacing w:before="0" w:after="0"/>
    </w:pPr>
    <w:rPr>
      <w:rFonts w:ascii="Times New Roman" w:hAnsi="Times New Roman" w:cs="Times New Roman"/>
      <w:b/>
      <w:bCs w:val="0"/>
      <w:i w:val="0"/>
      <w:iCs/>
      <w:sz w:val="22"/>
      <w:szCs w:val="22"/>
    </w:rPr>
  </w:style>
  <w:style w:type="paragraph" w:customStyle="1" w:styleId="StyleHeading4TimesNewRoman11ptBefore0ptAfter0">
    <w:name w:val="Style Heading 4 + Times New Roman 11 pt Before:  0 pt After:  0 ..."/>
    <w:basedOn w:val="Heading4"/>
    <w:rsid w:val="008A0099"/>
    <w:pPr>
      <w:numPr>
        <w:numId w:val="46"/>
      </w:numPr>
      <w:spacing w:before="0" w:after="0"/>
    </w:pPr>
    <w:rPr>
      <w:b w:val="0"/>
      <w:bCs w:val="0"/>
      <w:i/>
      <w:szCs w:val="22"/>
    </w:rPr>
  </w:style>
  <w:style w:type="paragraph" w:customStyle="1" w:styleId="StyleHeading3TimesNewRoman11ptBoldNotItalicBefore">
    <w:name w:val="Style Heading 3 + Times New Roman 11 pt Bold Not Italic Before:..."/>
    <w:basedOn w:val="Heading3"/>
    <w:rsid w:val="008A0099"/>
    <w:pPr>
      <w:numPr>
        <w:numId w:val="11"/>
      </w:numPr>
      <w:spacing w:before="0" w:after="0"/>
    </w:pPr>
    <w:rPr>
      <w:rFonts w:ascii="Times New Roman" w:hAnsi="Times New Roman" w:cs="Times New Roman"/>
      <w:b/>
      <w:i w:val="0"/>
      <w:sz w:val="22"/>
      <w:szCs w:val="20"/>
    </w:rPr>
  </w:style>
  <w:style w:type="table" w:styleId="TableGrid1">
    <w:name w:val="Table Grid 1"/>
    <w:basedOn w:val="TableNormal"/>
    <w:rsid w:val="00A971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StyleHeading4TimesNewRoman11ptBefore0ptAfter">
    <w:name w:val="Style Style Heading 4 + Times New Roman 11 pt Before:  0 pt After: ..."/>
    <w:basedOn w:val="StyleHeading4TimesNewRoman11ptBefore0ptAfter0"/>
    <w:rsid w:val="00100BDA"/>
    <w:rPr>
      <w:b/>
      <w:bCs/>
      <w:i w:val="0"/>
      <w:iCs/>
    </w:rPr>
  </w:style>
  <w:style w:type="paragraph" w:customStyle="1" w:styleId="StyleStyleHeading1TimesNewRoman11ptBoldAfter0pt1">
    <w:name w:val="Style Style Heading 1 + Times New Roman 11 pt Bold After:  0 pt + 1..."/>
    <w:basedOn w:val="StyleHeading1TimesNewRoman11ptBoldAfter0pt"/>
    <w:autoRedefine/>
    <w:rsid w:val="00273CEC"/>
    <w:pPr>
      <w:numPr>
        <w:numId w:val="0"/>
      </w:numPr>
      <w:ind w:left="1224" w:hanging="1224"/>
    </w:pPr>
    <w:rPr>
      <w:sz w:val="20"/>
      <w:u w:val="none"/>
    </w:rPr>
  </w:style>
  <w:style w:type="paragraph" w:styleId="ListParagraph">
    <w:name w:val="List Paragraph"/>
    <w:basedOn w:val="Normal"/>
    <w:uiPriority w:val="34"/>
    <w:qFormat/>
    <w:rsid w:val="00B13741"/>
    <w:pPr>
      <w:ind w:left="720"/>
      <w:contextualSpacing/>
    </w:pPr>
  </w:style>
  <w:style w:type="character" w:customStyle="1" w:styleId="Heading2Char">
    <w:name w:val="Heading 2 Char"/>
    <w:basedOn w:val="DefaultParagraphFont"/>
    <w:link w:val="Heading2"/>
    <w:rsid w:val="002E047D"/>
    <w:rPr>
      <w:rFonts w:cs="Arial"/>
      <w:b/>
      <w:bCs/>
      <w:iCs/>
      <w:caps/>
      <w:sz w:val="22"/>
      <w:szCs w:val="22"/>
    </w:rPr>
  </w:style>
  <w:style w:type="paragraph" w:customStyle="1" w:styleId="Default">
    <w:name w:val="Default"/>
    <w:rsid w:val="00EB4529"/>
    <w:pPr>
      <w:autoSpaceDE w:val="0"/>
      <w:autoSpaceDN w:val="0"/>
      <w:adjustRightInd w:val="0"/>
    </w:pPr>
    <w:rPr>
      <w:color w:val="000000"/>
      <w:sz w:val="24"/>
      <w:szCs w:val="24"/>
    </w:rPr>
  </w:style>
  <w:style w:type="paragraph" w:styleId="Caption">
    <w:name w:val="caption"/>
    <w:basedOn w:val="Normal"/>
    <w:next w:val="Normal"/>
    <w:qFormat/>
    <w:rsid w:val="00242957"/>
    <w:pPr>
      <w:spacing w:after="200"/>
    </w:pPr>
    <w:rPr>
      <w:b/>
      <w:bCs/>
      <w:color w:val="4F81BD"/>
      <w:sz w:val="18"/>
      <w:szCs w:val="18"/>
    </w:rPr>
  </w:style>
  <w:style w:type="paragraph" w:customStyle="1" w:styleId="StyleStyleStyleHeading1TimesNewRoman11ptBoldAfter0">
    <w:name w:val="Style Style Style Heading 1 + Times New Roman 11 pt Bold After:  0 ..."/>
    <w:basedOn w:val="StyleStyleHeading1TimesNewRoman11ptBoldAfter0pt1"/>
    <w:autoRedefine/>
    <w:rsid w:val="007950C9"/>
    <w:pPr>
      <w:tabs>
        <w:tab w:val="left" w:pos="576"/>
      </w:tabs>
      <w:spacing w:before="0"/>
      <w:ind w:left="504" w:hanging="954"/>
    </w:pPr>
    <w:rPr>
      <w:b/>
      <w:sz w:val="22"/>
    </w:rPr>
  </w:style>
  <w:style w:type="paragraph" w:customStyle="1" w:styleId="StyleHeading211pt">
    <w:name w:val="Style Heading 2 + 11 pt"/>
    <w:basedOn w:val="Heading2"/>
    <w:autoRedefine/>
    <w:rsid w:val="00C9373B"/>
    <w:pPr>
      <w:tabs>
        <w:tab w:val="left" w:pos="576"/>
      </w:tabs>
    </w:pPr>
    <w:rPr>
      <w:iCs w:val="0"/>
    </w:rPr>
  </w:style>
  <w:style w:type="paragraph" w:customStyle="1" w:styleId="StyleHeading111pt">
    <w:name w:val="Style Heading 1 + 11 pt"/>
    <w:basedOn w:val="Heading1"/>
    <w:rsid w:val="002E047D"/>
    <w:pPr>
      <w:spacing w:before="0" w:after="4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ww.secha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1A795-61C0-4EAC-8040-AD01C8B8D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2358</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SOP TITLE</vt:lpstr>
    </vt:vector>
  </TitlesOfParts>
  <Company>Sechan Electronics, Inc.</Company>
  <LinksUpToDate>false</LinksUpToDate>
  <CharactersWithSpaces>15768</CharactersWithSpaces>
  <SharedDoc>false</SharedDoc>
  <HLinks>
    <vt:vector size="12" baseType="variant">
      <vt:variant>
        <vt:i4>3407933</vt:i4>
      </vt:variant>
      <vt:variant>
        <vt:i4>9</vt:i4>
      </vt:variant>
      <vt:variant>
        <vt:i4>0</vt:i4>
      </vt:variant>
      <vt:variant>
        <vt:i4>5</vt:i4>
      </vt:variant>
      <vt:variant>
        <vt:lpwstr>http://www.sechan.com/</vt:lpwstr>
      </vt:variant>
      <vt:variant>
        <vt:lpwstr/>
      </vt:variant>
      <vt:variant>
        <vt:i4>3407933</vt:i4>
      </vt:variant>
      <vt:variant>
        <vt:i4>0</vt:i4>
      </vt:variant>
      <vt:variant>
        <vt:i4>0</vt:i4>
      </vt:variant>
      <vt:variant>
        <vt:i4>5</vt:i4>
      </vt:variant>
      <vt:variant>
        <vt:lpwstr>http://www.sechan.com/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TITLE</dc:title>
  <dc:creator>Sandy Kline</dc:creator>
  <cp:lastModifiedBy>Kline, Sandy</cp:lastModifiedBy>
  <cp:revision>2</cp:revision>
  <cp:lastPrinted>2018-03-26T14:17:00Z</cp:lastPrinted>
  <dcterms:created xsi:type="dcterms:W3CDTF">2019-02-26T16:26:00Z</dcterms:created>
  <dcterms:modified xsi:type="dcterms:W3CDTF">2019-02-26T16:26:00Z</dcterms:modified>
</cp:coreProperties>
</file>